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3" w:rsidRDefault="00FA5633" w:rsidP="00FA5633">
      <w:pPr>
        <w:pStyle w:val="Default"/>
        <w:rPr>
          <w:i/>
        </w:rPr>
      </w:pPr>
      <w:r>
        <w:rPr>
          <w:i/>
          <w:lang w:val="kk-KZ"/>
        </w:rPr>
        <w:t>С</w:t>
      </w:r>
      <w:proofErr w:type="spellStart"/>
      <w:r w:rsidR="00BD7285" w:rsidRPr="00BD7285">
        <w:rPr>
          <w:i/>
        </w:rPr>
        <w:t>ыбайлас</w:t>
      </w:r>
      <w:proofErr w:type="spellEnd"/>
      <w:r w:rsidR="00BD7285" w:rsidRPr="00BD7285">
        <w:rPr>
          <w:i/>
        </w:rPr>
        <w:t xml:space="preserve"> </w:t>
      </w:r>
      <w:proofErr w:type="spellStart"/>
      <w:r w:rsidR="00BD7285" w:rsidRPr="00BD7285">
        <w:rPr>
          <w:i/>
        </w:rPr>
        <w:t>жемқорлық</w:t>
      </w:r>
      <w:proofErr w:type="spellEnd"/>
      <w:r w:rsidR="00BD7285" w:rsidRPr="00BD7285">
        <w:rPr>
          <w:i/>
        </w:rPr>
        <w:t xml:space="preserve"> </w:t>
      </w:r>
      <w:proofErr w:type="spellStart"/>
      <w:r w:rsidR="00BD7285" w:rsidRPr="00BD7285">
        <w:rPr>
          <w:i/>
        </w:rPr>
        <w:t>тәуекелдерін</w:t>
      </w:r>
      <w:proofErr w:type="spellEnd"/>
      <w:r w:rsidR="00BD7285" w:rsidRPr="00BD7285">
        <w:rPr>
          <w:i/>
        </w:rPr>
        <w:t xml:space="preserve"> </w:t>
      </w:r>
    </w:p>
    <w:p w:rsidR="00FA5633" w:rsidRDefault="00FA5633" w:rsidP="00FA5633">
      <w:pPr>
        <w:pStyle w:val="Default"/>
        <w:rPr>
          <w:i/>
        </w:rPr>
      </w:pPr>
      <w:proofErr w:type="spellStart"/>
      <w:r w:rsidRPr="00BD7285">
        <w:rPr>
          <w:i/>
        </w:rPr>
        <w:t>ішкі</w:t>
      </w:r>
      <w:proofErr w:type="spellEnd"/>
      <w:r w:rsidRPr="00BD7285">
        <w:rPr>
          <w:i/>
        </w:rPr>
        <w:t xml:space="preserve"> </w:t>
      </w:r>
      <w:proofErr w:type="spellStart"/>
      <w:r w:rsidR="00BD7285" w:rsidRPr="00BD7285">
        <w:rPr>
          <w:i/>
        </w:rPr>
        <w:t>талдау</w:t>
      </w:r>
      <w:proofErr w:type="spellEnd"/>
      <w:r w:rsidRPr="00FA5633">
        <w:rPr>
          <w:i/>
        </w:rPr>
        <w:t xml:space="preserve"> </w:t>
      </w:r>
      <w:proofErr w:type="spellStart"/>
      <w:r w:rsidRPr="00BD7285">
        <w:rPr>
          <w:i/>
        </w:rPr>
        <w:t>нәтижелер</w:t>
      </w:r>
      <w:proofErr w:type="spellEnd"/>
      <w:r w:rsidRPr="00BD7285">
        <w:rPr>
          <w:i/>
        </w:rPr>
        <w:t xml:space="preserve"> </w:t>
      </w:r>
      <w:proofErr w:type="spellStart"/>
      <w:r w:rsidRPr="00BD7285">
        <w:rPr>
          <w:i/>
        </w:rPr>
        <w:t>бойынша</w:t>
      </w:r>
      <w:proofErr w:type="spellEnd"/>
      <w:r w:rsidRPr="00BD7285">
        <w:rPr>
          <w:i/>
        </w:rPr>
        <w:t xml:space="preserve"> </w:t>
      </w:r>
    </w:p>
    <w:p w:rsidR="00FA5633" w:rsidRPr="00BD7285" w:rsidRDefault="00FA5633" w:rsidP="00FA5633">
      <w:pPr>
        <w:pStyle w:val="Default"/>
        <w:rPr>
          <w:i/>
        </w:rPr>
      </w:pPr>
      <w:r>
        <w:rPr>
          <w:i/>
          <w:lang w:val="kk-KZ"/>
        </w:rPr>
        <w:t>а</w:t>
      </w:r>
      <w:proofErr w:type="spellStart"/>
      <w:r w:rsidRPr="00BD7285">
        <w:rPr>
          <w:i/>
        </w:rPr>
        <w:t>налитикалық</w:t>
      </w:r>
      <w:proofErr w:type="spellEnd"/>
      <w:r w:rsidRPr="00BD7285">
        <w:rPr>
          <w:i/>
        </w:rPr>
        <w:t xml:space="preserve"> </w:t>
      </w:r>
      <w:proofErr w:type="spellStart"/>
      <w:r w:rsidRPr="00BD7285">
        <w:rPr>
          <w:i/>
        </w:rPr>
        <w:t>анықтама</w:t>
      </w:r>
      <w:proofErr w:type="spellEnd"/>
      <w:r>
        <w:rPr>
          <w:i/>
          <w:lang w:val="kk-KZ"/>
        </w:rPr>
        <w:t>ғ</w:t>
      </w:r>
      <w:r w:rsidRPr="00BD7285">
        <w:rPr>
          <w:i/>
        </w:rPr>
        <w:t>а</w:t>
      </w:r>
    </w:p>
    <w:p w:rsidR="00FA5633" w:rsidRPr="00BD7285" w:rsidRDefault="00FA5633" w:rsidP="00FA5633">
      <w:pPr>
        <w:pStyle w:val="Default"/>
        <w:rPr>
          <w:i/>
        </w:rPr>
      </w:pPr>
      <w:r w:rsidRPr="00BD7285">
        <w:rPr>
          <w:i/>
        </w:rPr>
        <w:t xml:space="preserve">№1 </w:t>
      </w:r>
      <w:r>
        <w:rPr>
          <w:i/>
          <w:lang w:val="kk-KZ"/>
        </w:rPr>
        <w:t>Қ</w:t>
      </w:r>
      <w:proofErr w:type="spellStart"/>
      <w:r w:rsidRPr="00BD7285">
        <w:rPr>
          <w:i/>
        </w:rPr>
        <w:t>осымша</w:t>
      </w:r>
      <w:proofErr w:type="spellEnd"/>
    </w:p>
    <w:p w:rsidR="00BD7285" w:rsidRPr="00BD7285" w:rsidRDefault="00BD7285" w:rsidP="00BD7285">
      <w:pPr>
        <w:pStyle w:val="Default"/>
        <w:rPr>
          <w:i/>
        </w:rPr>
      </w:pPr>
    </w:p>
    <w:p w:rsidR="00BD7285" w:rsidRDefault="00BD7285" w:rsidP="00BD7285">
      <w:pPr>
        <w:pStyle w:val="Default"/>
        <w:jc w:val="center"/>
        <w:rPr>
          <w:sz w:val="28"/>
          <w:szCs w:val="28"/>
        </w:rPr>
      </w:pPr>
    </w:p>
    <w:p w:rsidR="00493D0D" w:rsidRPr="00BD7285" w:rsidRDefault="00493D0D" w:rsidP="00BD7285">
      <w:pPr>
        <w:pStyle w:val="Default"/>
        <w:jc w:val="center"/>
        <w:rPr>
          <w:sz w:val="28"/>
          <w:szCs w:val="28"/>
        </w:rPr>
      </w:pPr>
    </w:p>
    <w:p w:rsidR="002B1D79" w:rsidRDefault="002B1D79" w:rsidP="002B1D7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</w:t>
      </w:r>
      <w:proofErr w:type="spellStart"/>
      <w:r w:rsidRPr="00BD7285">
        <w:rPr>
          <w:b/>
          <w:sz w:val="28"/>
          <w:szCs w:val="28"/>
        </w:rPr>
        <w:t>ыбайлас</w:t>
      </w:r>
      <w:proofErr w:type="spellEnd"/>
      <w:r w:rsidRPr="00BD7285">
        <w:rPr>
          <w:b/>
          <w:sz w:val="28"/>
          <w:szCs w:val="28"/>
        </w:rPr>
        <w:t xml:space="preserve"> </w:t>
      </w:r>
      <w:proofErr w:type="spellStart"/>
      <w:r w:rsidRPr="00BD7285">
        <w:rPr>
          <w:b/>
          <w:sz w:val="28"/>
          <w:szCs w:val="28"/>
        </w:rPr>
        <w:t>жемқорлық</w:t>
      </w:r>
      <w:proofErr w:type="spellEnd"/>
      <w:r w:rsidRPr="00BD7285">
        <w:rPr>
          <w:b/>
          <w:sz w:val="28"/>
          <w:szCs w:val="28"/>
        </w:rPr>
        <w:t xml:space="preserve"> </w:t>
      </w:r>
      <w:proofErr w:type="spellStart"/>
      <w:r w:rsidRPr="00BD7285">
        <w:rPr>
          <w:b/>
          <w:sz w:val="28"/>
          <w:szCs w:val="28"/>
        </w:rPr>
        <w:t>тәуекелдерін</w:t>
      </w:r>
      <w:proofErr w:type="spellEnd"/>
      <w:r w:rsidRPr="00BD7285">
        <w:rPr>
          <w:b/>
          <w:sz w:val="28"/>
          <w:szCs w:val="28"/>
        </w:rPr>
        <w:t xml:space="preserve"> </w:t>
      </w:r>
      <w:proofErr w:type="spellStart"/>
      <w:r w:rsidRPr="00BD7285">
        <w:rPr>
          <w:b/>
          <w:sz w:val="28"/>
          <w:szCs w:val="28"/>
        </w:rPr>
        <w:t>ішкі</w:t>
      </w:r>
      <w:proofErr w:type="spellEnd"/>
      <w:r w:rsidRPr="00BD7285">
        <w:rPr>
          <w:b/>
          <w:sz w:val="28"/>
          <w:szCs w:val="28"/>
        </w:rPr>
        <w:t xml:space="preserve"> </w:t>
      </w:r>
      <w:proofErr w:type="spellStart"/>
      <w:r w:rsidRPr="00BD7285">
        <w:rPr>
          <w:b/>
          <w:sz w:val="28"/>
          <w:szCs w:val="28"/>
        </w:rPr>
        <w:t>талдау</w:t>
      </w:r>
      <w:proofErr w:type="spellEnd"/>
      <w:r w:rsidRPr="00BD7285">
        <w:rPr>
          <w:b/>
          <w:sz w:val="28"/>
          <w:szCs w:val="28"/>
        </w:rPr>
        <w:t xml:space="preserve"> </w:t>
      </w:r>
      <w:proofErr w:type="spellStart"/>
      <w:r w:rsidRPr="00BD7285">
        <w:rPr>
          <w:b/>
          <w:sz w:val="28"/>
          <w:szCs w:val="28"/>
        </w:rPr>
        <w:t>қорытындылары</w:t>
      </w:r>
      <w:proofErr w:type="spellEnd"/>
      <w:r w:rsidRPr="00BD7285">
        <w:rPr>
          <w:b/>
          <w:sz w:val="28"/>
          <w:szCs w:val="28"/>
        </w:rPr>
        <w:t xml:space="preserve"> </w:t>
      </w:r>
      <w:proofErr w:type="spellStart"/>
      <w:r w:rsidRPr="00BD7285">
        <w:rPr>
          <w:b/>
          <w:sz w:val="28"/>
          <w:szCs w:val="28"/>
        </w:rPr>
        <w:t>бойынша</w:t>
      </w:r>
      <w:proofErr w:type="spellEnd"/>
      <w:r w:rsidRPr="00BD7285">
        <w:rPr>
          <w:b/>
          <w:sz w:val="28"/>
          <w:szCs w:val="28"/>
        </w:rPr>
        <w:t xml:space="preserve"> </w:t>
      </w:r>
    </w:p>
    <w:p w:rsidR="00BD7285" w:rsidRPr="00BD7285" w:rsidRDefault="002B1D79" w:rsidP="00BD7285">
      <w:pPr>
        <w:pStyle w:val="Default"/>
        <w:jc w:val="center"/>
        <w:rPr>
          <w:b/>
          <w:sz w:val="28"/>
          <w:szCs w:val="28"/>
        </w:rPr>
      </w:pPr>
      <w:proofErr w:type="spellStart"/>
      <w:r w:rsidRPr="00BD7285">
        <w:rPr>
          <w:b/>
          <w:sz w:val="28"/>
          <w:szCs w:val="28"/>
        </w:rPr>
        <w:t>Айқындалған</w:t>
      </w:r>
      <w:proofErr w:type="spellEnd"/>
      <w:r>
        <w:rPr>
          <w:b/>
          <w:sz w:val="28"/>
          <w:szCs w:val="28"/>
          <w:lang w:val="kk-KZ"/>
        </w:rPr>
        <w:t xml:space="preserve"> с</w:t>
      </w:r>
      <w:proofErr w:type="spellStart"/>
      <w:r w:rsidR="00BD7285" w:rsidRPr="00BD7285">
        <w:rPr>
          <w:b/>
          <w:sz w:val="28"/>
          <w:szCs w:val="28"/>
        </w:rPr>
        <w:t>ыбайлас</w:t>
      </w:r>
      <w:proofErr w:type="spellEnd"/>
      <w:r w:rsidR="00BD7285" w:rsidRPr="00BD7285">
        <w:rPr>
          <w:b/>
          <w:sz w:val="28"/>
          <w:szCs w:val="28"/>
        </w:rPr>
        <w:t xml:space="preserve"> </w:t>
      </w:r>
      <w:proofErr w:type="spellStart"/>
      <w:r w:rsidR="00BD7285" w:rsidRPr="00BD7285">
        <w:rPr>
          <w:b/>
          <w:sz w:val="28"/>
          <w:szCs w:val="28"/>
        </w:rPr>
        <w:t>жемқорлық</w:t>
      </w:r>
      <w:proofErr w:type="spellEnd"/>
      <w:r w:rsidR="00BD7285" w:rsidRPr="00BD7285">
        <w:rPr>
          <w:b/>
          <w:sz w:val="28"/>
          <w:szCs w:val="28"/>
        </w:rPr>
        <w:t xml:space="preserve"> </w:t>
      </w:r>
      <w:proofErr w:type="spellStart"/>
      <w:r w:rsidR="00BD7285" w:rsidRPr="00BD7285">
        <w:rPr>
          <w:b/>
          <w:sz w:val="28"/>
          <w:szCs w:val="28"/>
        </w:rPr>
        <w:t>тәуекелдер</w:t>
      </w:r>
      <w:r>
        <w:rPr>
          <w:b/>
          <w:sz w:val="28"/>
          <w:szCs w:val="28"/>
        </w:rPr>
        <w:t>іне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ұшыраған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лауазымдар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тізбесі</w:t>
      </w:r>
      <w:proofErr w:type="spellEnd"/>
    </w:p>
    <w:p w:rsidR="00BD7285" w:rsidRPr="00BD7285" w:rsidRDefault="00BD7285" w:rsidP="00BD7285">
      <w:pPr>
        <w:pStyle w:val="Default"/>
        <w:jc w:val="center"/>
        <w:rPr>
          <w:sz w:val="28"/>
          <w:szCs w:val="28"/>
        </w:rPr>
      </w:pPr>
    </w:p>
    <w:p w:rsidR="00BD7285" w:rsidRDefault="00BD7285" w:rsidP="00BD7285">
      <w:pPr>
        <w:pStyle w:val="Default"/>
        <w:rPr>
          <w:b/>
          <w:sz w:val="28"/>
          <w:szCs w:val="28"/>
        </w:rPr>
      </w:pPr>
      <w:proofErr w:type="spellStart"/>
      <w:r w:rsidRPr="00BD7285">
        <w:rPr>
          <w:sz w:val="28"/>
          <w:szCs w:val="28"/>
        </w:rPr>
        <w:t>Сыбайлас</w:t>
      </w:r>
      <w:proofErr w:type="spellEnd"/>
      <w:r w:rsidRPr="00BD7285">
        <w:rPr>
          <w:sz w:val="28"/>
          <w:szCs w:val="28"/>
        </w:rPr>
        <w:t xml:space="preserve"> </w:t>
      </w:r>
      <w:proofErr w:type="spellStart"/>
      <w:r w:rsidRPr="00BD7285">
        <w:rPr>
          <w:sz w:val="28"/>
          <w:szCs w:val="28"/>
        </w:rPr>
        <w:t>жемқорлық</w:t>
      </w:r>
      <w:proofErr w:type="spellEnd"/>
      <w:r w:rsidRPr="00BD7285">
        <w:rPr>
          <w:sz w:val="28"/>
          <w:szCs w:val="28"/>
        </w:rPr>
        <w:t xml:space="preserve"> </w:t>
      </w:r>
      <w:proofErr w:type="spellStart"/>
      <w:r w:rsidRPr="00BD7285">
        <w:rPr>
          <w:sz w:val="28"/>
          <w:szCs w:val="28"/>
        </w:rPr>
        <w:t>тәуекелдерін</w:t>
      </w:r>
      <w:proofErr w:type="spellEnd"/>
      <w:r w:rsidRPr="00BD7285">
        <w:rPr>
          <w:sz w:val="28"/>
          <w:szCs w:val="28"/>
        </w:rPr>
        <w:t xml:space="preserve"> </w:t>
      </w:r>
      <w:proofErr w:type="spellStart"/>
      <w:r w:rsidRPr="00BD7285">
        <w:rPr>
          <w:sz w:val="28"/>
          <w:szCs w:val="28"/>
        </w:rPr>
        <w:t>ішкі</w:t>
      </w:r>
      <w:proofErr w:type="spellEnd"/>
      <w:r w:rsidRPr="00BD7285">
        <w:rPr>
          <w:sz w:val="28"/>
          <w:szCs w:val="28"/>
        </w:rPr>
        <w:t xml:space="preserve"> </w:t>
      </w:r>
      <w:proofErr w:type="spellStart"/>
      <w:r w:rsidRPr="00BD7285">
        <w:rPr>
          <w:sz w:val="28"/>
          <w:szCs w:val="28"/>
        </w:rPr>
        <w:t>талдау</w:t>
      </w:r>
      <w:proofErr w:type="spellEnd"/>
      <w:r w:rsidRPr="00BD7285">
        <w:rPr>
          <w:sz w:val="28"/>
          <w:szCs w:val="28"/>
        </w:rPr>
        <w:t xml:space="preserve"> </w:t>
      </w:r>
      <w:proofErr w:type="spellStart"/>
      <w:r w:rsidRPr="00BD7285">
        <w:rPr>
          <w:sz w:val="28"/>
          <w:szCs w:val="28"/>
        </w:rPr>
        <w:t>объектісінің</w:t>
      </w:r>
      <w:proofErr w:type="spellEnd"/>
      <w:r w:rsidRPr="00BD7285">
        <w:rPr>
          <w:sz w:val="28"/>
          <w:szCs w:val="28"/>
        </w:rPr>
        <w:t xml:space="preserve"> </w:t>
      </w:r>
      <w:proofErr w:type="spellStart"/>
      <w:r w:rsidRPr="00BD7285">
        <w:rPr>
          <w:sz w:val="28"/>
          <w:szCs w:val="28"/>
        </w:rPr>
        <w:t>атауы</w:t>
      </w:r>
      <w:proofErr w:type="spellEnd"/>
      <w:r w:rsidRPr="00BD7285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  <w:r w:rsidRPr="00BD7285">
        <w:rPr>
          <w:sz w:val="28"/>
          <w:szCs w:val="28"/>
        </w:rPr>
        <w:t>"</w:t>
      </w:r>
      <w:proofErr w:type="spellStart"/>
      <w:r w:rsidRPr="00BD7285">
        <w:rPr>
          <w:b/>
          <w:sz w:val="28"/>
          <w:szCs w:val="28"/>
        </w:rPr>
        <w:t>Нұрсұлтан</w:t>
      </w:r>
      <w:proofErr w:type="spellEnd"/>
      <w:r w:rsidRPr="00BD7285">
        <w:rPr>
          <w:b/>
          <w:sz w:val="28"/>
          <w:szCs w:val="28"/>
        </w:rPr>
        <w:t xml:space="preserve"> </w:t>
      </w:r>
      <w:proofErr w:type="spellStart"/>
      <w:r w:rsidRPr="00BD7285">
        <w:rPr>
          <w:b/>
          <w:sz w:val="28"/>
          <w:szCs w:val="28"/>
        </w:rPr>
        <w:t>халықаралық</w:t>
      </w:r>
      <w:proofErr w:type="spellEnd"/>
      <w:r w:rsidRPr="00BD7285">
        <w:rPr>
          <w:b/>
          <w:sz w:val="28"/>
          <w:szCs w:val="28"/>
        </w:rPr>
        <w:t xml:space="preserve"> </w:t>
      </w:r>
      <w:proofErr w:type="spellStart"/>
      <w:r w:rsidRPr="00BD7285">
        <w:rPr>
          <w:b/>
          <w:sz w:val="28"/>
          <w:szCs w:val="28"/>
        </w:rPr>
        <w:t>әуежайы</w:t>
      </w:r>
      <w:proofErr w:type="spellEnd"/>
      <w:r w:rsidRPr="00BD7285">
        <w:rPr>
          <w:b/>
          <w:sz w:val="28"/>
          <w:szCs w:val="28"/>
        </w:rPr>
        <w:t>" АҚ</w:t>
      </w:r>
    </w:p>
    <w:p w:rsidR="00493D0D" w:rsidRPr="00BD7285" w:rsidRDefault="00493D0D" w:rsidP="00BD7285">
      <w:pPr>
        <w:pStyle w:val="Default"/>
        <w:rPr>
          <w:sz w:val="28"/>
          <w:szCs w:val="28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64"/>
        <w:gridCol w:w="2141"/>
        <w:gridCol w:w="5688"/>
        <w:gridCol w:w="6662"/>
      </w:tblGrid>
      <w:tr w:rsidR="00BD7285" w:rsidRPr="00EB19F5" w:rsidTr="00423C06">
        <w:trPr>
          <w:trHeight w:val="358"/>
        </w:trPr>
        <w:tc>
          <w:tcPr>
            <w:tcW w:w="564" w:type="dxa"/>
          </w:tcPr>
          <w:p w:rsidR="00BD7285" w:rsidRPr="00EB19F5" w:rsidRDefault="00BD7285" w:rsidP="00423C06">
            <w:pPr>
              <w:pStyle w:val="Default"/>
              <w:jc w:val="both"/>
            </w:pPr>
            <w:r w:rsidRPr="00EB19F5">
              <w:rPr>
                <w:b/>
                <w:bCs/>
              </w:rPr>
              <w:t xml:space="preserve">№ </w:t>
            </w:r>
          </w:p>
          <w:p w:rsidR="00BD7285" w:rsidRPr="00BD7285" w:rsidRDefault="00BD7285" w:rsidP="00BD7285">
            <w:pPr>
              <w:pStyle w:val="Default"/>
              <w:ind w:left="4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р</w:t>
            </w:r>
            <w:r w:rsidRPr="00EB19F5">
              <w:rPr>
                <w:b/>
                <w:bCs/>
              </w:rPr>
              <w:t>/</w:t>
            </w:r>
            <w:r>
              <w:rPr>
                <w:b/>
                <w:bCs/>
                <w:lang w:val="kk-KZ"/>
              </w:rPr>
              <w:t>с</w:t>
            </w:r>
          </w:p>
        </w:tc>
        <w:tc>
          <w:tcPr>
            <w:tcW w:w="2141" w:type="dxa"/>
          </w:tcPr>
          <w:p w:rsidR="00BD7285" w:rsidRPr="00BD7285" w:rsidRDefault="00BD7285" w:rsidP="00BD7285">
            <w:pPr>
              <w:pStyle w:val="Default"/>
              <w:jc w:val="both"/>
              <w:rPr>
                <w:b/>
                <w:lang w:val="kk-KZ"/>
              </w:rPr>
            </w:pPr>
            <w:r w:rsidRPr="00BD7285">
              <w:rPr>
                <w:b/>
                <w:lang w:val="kk-KZ"/>
              </w:rPr>
              <w:t xml:space="preserve">Сыбайлас жемқорлық тәуекелдеріне ұшыраған лауазым </w:t>
            </w:r>
          </w:p>
        </w:tc>
        <w:tc>
          <w:tcPr>
            <w:tcW w:w="5688" w:type="dxa"/>
          </w:tcPr>
          <w:p w:rsidR="00BD7285" w:rsidRPr="00BD7285" w:rsidRDefault="00BD7285" w:rsidP="00BD7285">
            <w:pPr>
              <w:pStyle w:val="Default"/>
              <w:jc w:val="both"/>
              <w:rPr>
                <w:b/>
                <w:lang w:val="kk-KZ"/>
              </w:rPr>
            </w:pPr>
            <w:r w:rsidRPr="00BD7285">
              <w:rPr>
                <w:b/>
                <w:lang w:val="kk-KZ"/>
              </w:rPr>
              <w:t xml:space="preserve">Сыбайлас жемқорлық тәуекелдерін қамтитын лауазымдық өкілеттіктер </w:t>
            </w:r>
          </w:p>
        </w:tc>
        <w:tc>
          <w:tcPr>
            <w:tcW w:w="6662" w:type="dxa"/>
          </w:tcPr>
          <w:p w:rsidR="00BD7285" w:rsidRPr="00BD7285" w:rsidRDefault="00BD7285" w:rsidP="00BD7285">
            <w:pPr>
              <w:pStyle w:val="Default"/>
              <w:jc w:val="both"/>
              <w:rPr>
                <w:b/>
              </w:rPr>
            </w:pPr>
            <w:r w:rsidRPr="00BD7285">
              <w:rPr>
                <w:b/>
                <w:lang w:val="kk-KZ"/>
              </w:rPr>
              <w:t>Сыбайлас жемқорлық тәуекелдері</w:t>
            </w:r>
            <w:r w:rsidRPr="00BD7285">
              <w:rPr>
                <w:b/>
                <w:bCs/>
                <w:lang w:val="kk-KZ"/>
              </w:rPr>
              <w:t xml:space="preserve"> </w:t>
            </w:r>
          </w:p>
        </w:tc>
      </w:tr>
      <w:tr w:rsidR="00BD7285" w:rsidRPr="00EB19F5" w:rsidTr="00423C06">
        <w:trPr>
          <w:trHeight w:val="358"/>
        </w:trPr>
        <w:tc>
          <w:tcPr>
            <w:tcW w:w="15055" w:type="dxa"/>
            <w:gridSpan w:val="4"/>
          </w:tcPr>
          <w:p w:rsidR="00BD7285" w:rsidRPr="00EB19F5" w:rsidRDefault="00BD7285" w:rsidP="00BD7285">
            <w:pPr>
              <w:pStyle w:val="Default"/>
              <w:jc w:val="center"/>
              <w:rPr>
                <w:b/>
                <w:bCs/>
              </w:rPr>
            </w:pPr>
            <w:r w:rsidRPr="00BD7285">
              <w:rPr>
                <w:b/>
                <w:sz w:val="28"/>
                <w:szCs w:val="28"/>
              </w:rPr>
              <w:t>ІШКІ АУДИТ ҚЫЗМЕТІ</w:t>
            </w:r>
          </w:p>
        </w:tc>
      </w:tr>
      <w:tr w:rsidR="00BD7285" w:rsidRPr="00E41B6C" w:rsidTr="00423C06">
        <w:trPr>
          <w:trHeight w:val="358"/>
        </w:trPr>
        <w:tc>
          <w:tcPr>
            <w:tcW w:w="564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Pr="00EB19F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141" w:type="dxa"/>
          </w:tcPr>
          <w:p w:rsidR="00BD7285" w:rsidRPr="000432E3" w:rsidRDefault="00BD7285" w:rsidP="002B1D79">
            <w:pPr>
              <w:pStyle w:val="Default"/>
              <w:jc w:val="both"/>
              <w:rPr>
                <w:b/>
              </w:rPr>
            </w:pPr>
            <w:proofErr w:type="spellStart"/>
            <w:r w:rsidRPr="000432E3">
              <w:rPr>
                <w:b/>
              </w:rPr>
              <w:t>Ішкі</w:t>
            </w:r>
            <w:proofErr w:type="spellEnd"/>
            <w:r w:rsidRPr="000432E3">
              <w:rPr>
                <w:b/>
              </w:rPr>
              <w:t xml:space="preserve"> аудит </w:t>
            </w:r>
          </w:p>
          <w:p w:rsidR="00BD7285" w:rsidRPr="00BD7285" w:rsidRDefault="00BD7285" w:rsidP="002B1D79">
            <w:pPr>
              <w:pStyle w:val="Default"/>
              <w:jc w:val="both"/>
              <w:rPr>
                <w:b/>
                <w:bCs/>
              </w:rPr>
            </w:pPr>
            <w:proofErr w:type="spellStart"/>
            <w:r w:rsidRPr="000432E3">
              <w:rPr>
                <w:b/>
              </w:rPr>
              <w:t>қызметінің</w:t>
            </w:r>
            <w:proofErr w:type="spellEnd"/>
            <w:r w:rsidRPr="000432E3">
              <w:rPr>
                <w:b/>
              </w:rPr>
              <w:t xml:space="preserve"> </w:t>
            </w:r>
            <w:proofErr w:type="spellStart"/>
            <w:r w:rsidRPr="000432E3">
              <w:rPr>
                <w:b/>
              </w:rPr>
              <w:t>Басшысы</w:t>
            </w:r>
            <w:proofErr w:type="spellEnd"/>
            <w:r w:rsidRPr="00BD7285">
              <w:t xml:space="preserve"> </w:t>
            </w:r>
          </w:p>
        </w:tc>
        <w:tc>
          <w:tcPr>
            <w:tcW w:w="5688" w:type="dxa"/>
          </w:tcPr>
          <w:p w:rsidR="00BD7285" w:rsidRPr="00BD7285" w:rsidRDefault="00BD7285" w:rsidP="002B1D79">
            <w:pPr>
              <w:pStyle w:val="Default"/>
              <w:jc w:val="both"/>
            </w:pPr>
            <w:proofErr w:type="spellStart"/>
            <w:r w:rsidRPr="00BD7285">
              <w:t>Қоғамның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корпоративтік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басқару</w:t>
            </w:r>
            <w:proofErr w:type="spellEnd"/>
            <w:r w:rsidRPr="00BD7285">
              <w:t xml:space="preserve">, </w:t>
            </w:r>
            <w:proofErr w:type="spellStart"/>
            <w:r w:rsidRPr="00BD7285">
              <w:t>Операциялық</w:t>
            </w:r>
            <w:proofErr w:type="spellEnd"/>
            <w:r w:rsidRPr="00BD7285">
              <w:t xml:space="preserve"> (</w:t>
            </w:r>
            <w:proofErr w:type="spellStart"/>
            <w:r w:rsidRPr="00BD7285">
              <w:t>өндірістік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және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қаржылық</w:t>
            </w:r>
            <w:proofErr w:type="spellEnd"/>
            <w:r w:rsidRPr="00BD7285">
              <w:t xml:space="preserve">) </w:t>
            </w:r>
            <w:proofErr w:type="spellStart"/>
            <w:r w:rsidRPr="00BD7285">
              <w:t>қызметі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және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оның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ақпараттық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жүйелері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саласындағы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тәуекелдерді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және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тәуекелдерді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ішкі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бақылаудың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барабарлығы</w:t>
            </w:r>
            <w:proofErr w:type="spellEnd"/>
            <w:r w:rsidRPr="00BD7285">
              <w:t xml:space="preserve"> мен </w:t>
            </w:r>
            <w:proofErr w:type="spellStart"/>
            <w:r w:rsidRPr="00BD7285">
              <w:t>тиімділігін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бағалау</w:t>
            </w:r>
            <w:proofErr w:type="spellEnd"/>
            <w:r w:rsidRPr="00BD7285">
              <w:t>;</w:t>
            </w:r>
          </w:p>
          <w:p w:rsidR="00BD7285" w:rsidRPr="00BD7285" w:rsidRDefault="00BD7285" w:rsidP="002B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7285" w:rsidRPr="00BD7285" w:rsidRDefault="00BD7285" w:rsidP="002B1D79">
            <w:pPr>
              <w:pStyle w:val="Default"/>
              <w:jc w:val="both"/>
            </w:pPr>
            <w:proofErr w:type="spellStart"/>
            <w:r w:rsidRPr="00BD7285">
              <w:t>Ішкі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бақылау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тетігінің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тиімділігін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бағалау</w:t>
            </w:r>
            <w:proofErr w:type="spellEnd"/>
            <w:r w:rsidRPr="00BD7285">
              <w:t xml:space="preserve">, </w:t>
            </w:r>
            <w:proofErr w:type="spellStart"/>
            <w:r w:rsidRPr="00BD7285">
              <w:t>экономикалық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субъектінің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филиалдарында</w:t>
            </w:r>
            <w:proofErr w:type="spellEnd"/>
            <w:r w:rsidRPr="00BD7285">
              <w:t xml:space="preserve">, </w:t>
            </w:r>
            <w:proofErr w:type="spellStart"/>
            <w:r w:rsidRPr="00BD7285">
              <w:t>құрылымдық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бөлімшелерінде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бақылау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тексерулерін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зерделеу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және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бағалау</w:t>
            </w:r>
            <w:proofErr w:type="spellEnd"/>
            <w:r w:rsidRPr="00BD7285">
              <w:rPr>
                <w:lang w:val="kk-KZ"/>
              </w:rPr>
              <w:t>.</w:t>
            </w:r>
            <w:r w:rsidRPr="00BD7285">
              <w:t xml:space="preserve"> </w:t>
            </w:r>
          </w:p>
          <w:p w:rsidR="00BD7285" w:rsidRPr="00BD7285" w:rsidRDefault="00BD7285" w:rsidP="002B1D7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285" w:rsidRPr="00BD7285" w:rsidRDefault="00BD7285" w:rsidP="002B1D79">
            <w:pPr>
              <w:pStyle w:val="Default"/>
              <w:jc w:val="both"/>
            </w:pPr>
            <w:r w:rsidRPr="00BD7285">
              <w:t xml:space="preserve">- </w:t>
            </w:r>
            <w:proofErr w:type="spellStart"/>
            <w:r w:rsidRPr="00BD7285">
              <w:t>лауазымды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адамның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немесе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оның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туыстарының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материалдық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қажеттіліктерін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қанағаттандыруға</w:t>
            </w:r>
            <w:proofErr w:type="spellEnd"/>
            <w:r w:rsidRPr="00BD7285">
              <w:t xml:space="preserve"> не </w:t>
            </w:r>
            <w:proofErr w:type="spellStart"/>
            <w:r w:rsidRPr="00BD7285">
              <w:t>өзге</w:t>
            </w:r>
            <w:proofErr w:type="spellEnd"/>
            <w:r w:rsidRPr="00BD7285">
              <w:t xml:space="preserve"> де </w:t>
            </w:r>
            <w:proofErr w:type="spellStart"/>
            <w:r w:rsidRPr="00BD7285">
              <w:t>жеке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мүдделілікке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байланысты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жеке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мәселелерді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шешу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кезінде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өзінің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қызметтік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өкілеттіктерін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пайдалану</w:t>
            </w:r>
            <w:proofErr w:type="spellEnd"/>
            <w:r w:rsidRPr="00BD7285">
              <w:t>;</w:t>
            </w:r>
          </w:p>
          <w:p w:rsidR="00BD7285" w:rsidRPr="00BD7285" w:rsidRDefault="00BD7285" w:rsidP="002B1D79">
            <w:pPr>
              <w:pStyle w:val="Default"/>
              <w:jc w:val="both"/>
            </w:pPr>
          </w:p>
          <w:p w:rsidR="00BD7285" w:rsidRPr="00BD7285" w:rsidRDefault="00BD7285" w:rsidP="002B1D79">
            <w:pPr>
              <w:pStyle w:val="Default"/>
              <w:jc w:val="both"/>
            </w:pPr>
            <w:r w:rsidRPr="00BD7285">
              <w:t xml:space="preserve">- </w:t>
            </w:r>
            <w:proofErr w:type="spellStart"/>
            <w:r w:rsidRPr="00BD7285">
              <w:t>қызметтік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міндеттерін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орындау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кезінде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алынған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ақпаратты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жеке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немесе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топтық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мүдделерде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пайдалану</w:t>
            </w:r>
            <w:proofErr w:type="spellEnd"/>
            <w:r w:rsidR="002B1D79">
              <w:t>;</w:t>
            </w:r>
          </w:p>
          <w:p w:rsidR="00BD7285" w:rsidRPr="00BD7285" w:rsidRDefault="00BD7285" w:rsidP="002B1D79">
            <w:pPr>
              <w:pStyle w:val="Default"/>
              <w:jc w:val="both"/>
            </w:pPr>
          </w:p>
          <w:p w:rsidR="00BD7285" w:rsidRPr="00D241E2" w:rsidRDefault="00BD7285" w:rsidP="002E7FA1">
            <w:pPr>
              <w:pStyle w:val="Default"/>
              <w:jc w:val="both"/>
              <w:rPr>
                <w:b/>
                <w:bCs/>
              </w:rPr>
            </w:pPr>
            <w:r w:rsidRPr="00BD7285">
              <w:t xml:space="preserve">- </w:t>
            </w:r>
            <w:proofErr w:type="spellStart"/>
            <w:r w:rsidRPr="00BD7285">
              <w:t>қызмет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қызметкерлерінің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құқықтарын</w:t>
            </w:r>
            <w:proofErr w:type="spellEnd"/>
            <w:r w:rsidRPr="00BD7285">
              <w:t xml:space="preserve">, </w:t>
            </w:r>
            <w:proofErr w:type="spellStart"/>
            <w:r w:rsidRPr="00BD7285">
              <w:t>міндеттері</w:t>
            </w:r>
            <w:proofErr w:type="spellEnd"/>
            <w:r w:rsidRPr="00BD7285">
              <w:t xml:space="preserve"> мен </w:t>
            </w:r>
            <w:proofErr w:type="spellStart"/>
            <w:r w:rsidRPr="00BD7285">
              <w:t>жауапкершілігін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нақты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реттейтін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лауазымдық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нұсқаулықтардың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ережелерінің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болмауына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байланысты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заңсыз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пайда</w:t>
            </w:r>
            <w:proofErr w:type="spellEnd"/>
            <w:r w:rsidRPr="00BD7285">
              <w:t xml:space="preserve"> табу </w:t>
            </w:r>
            <w:proofErr w:type="spellStart"/>
            <w:r w:rsidRPr="00BD7285">
              <w:t>мақсатында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олардың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өкілеттіктерін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өз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бетінше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айқындау</w:t>
            </w:r>
            <w:proofErr w:type="spellEnd"/>
            <w:r w:rsidRPr="00BD7285">
              <w:t xml:space="preserve"> </w:t>
            </w:r>
            <w:proofErr w:type="spellStart"/>
            <w:r w:rsidRPr="00BD7285">
              <w:t>үшін</w:t>
            </w:r>
            <w:proofErr w:type="spellEnd"/>
            <w:r w:rsidRPr="00BD7285">
              <w:rPr>
                <w:sz w:val="28"/>
                <w:szCs w:val="28"/>
              </w:rPr>
              <w:t xml:space="preserve"> </w:t>
            </w:r>
            <w:proofErr w:type="spellStart"/>
            <w:r w:rsidR="002B1D79" w:rsidRPr="002B1D79">
              <w:t>жағдайлар</w:t>
            </w:r>
            <w:proofErr w:type="spellEnd"/>
            <w:r w:rsidR="002B1D79" w:rsidRPr="002B1D79">
              <w:t xml:space="preserve"> </w:t>
            </w:r>
            <w:proofErr w:type="spellStart"/>
            <w:r w:rsidR="002B1D79" w:rsidRPr="002B1D79">
              <w:t>туындауы</w:t>
            </w:r>
            <w:proofErr w:type="spellEnd"/>
            <w:r w:rsidR="002B1D79" w:rsidRPr="002B1D79">
              <w:t xml:space="preserve"> </w:t>
            </w:r>
            <w:proofErr w:type="spellStart"/>
            <w:r w:rsidR="002B1D79" w:rsidRPr="002B1D79">
              <w:t>мүмкін</w:t>
            </w:r>
            <w:proofErr w:type="spellEnd"/>
            <w:r w:rsidR="002B1D79" w:rsidRPr="002B1D79">
              <w:t>.</w:t>
            </w:r>
          </w:p>
        </w:tc>
      </w:tr>
      <w:tr w:rsidR="00BD7285" w:rsidRPr="00EB19F5" w:rsidTr="00493D0D">
        <w:trPr>
          <w:trHeight w:val="1975"/>
        </w:trPr>
        <w:tc>
          <w:tcPr>
            <w:tcW w:w="564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2141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Аудитор </w:t>
            </w:r>
          </w:p>
        </w:tc>
        <w:tc>
          <w:tcPr>
            <w:tcW w:w="5688" w:type="dxa"/>
          </w:tcPr>
          <w:p w:rsidR="00BD7285" w:rsidRPr="00E41B6C" w:rsidRDefault="002E7FA1" w:rsidP="002E7FA1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Берешектер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кемшіліктерді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жою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іріктеп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тексерулер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дебиторлық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кредиторлық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берешектерді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берешектерді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жедел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нұсқаулар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беру.</w:t>
            </w:r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2E7FA1" w:rsidRPr="002E7FA1" w:rsidRDefault="002E7FA1" w:rsidP="002E7F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анықталған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бұзушылықтарды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жасыру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мүмкіндігі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D7285" w:rsidRPr="007F03BB" w:rsidRDefault="002E7FA1" w:rsidP="002E7FA1">
            <w:pPr>
              <w:spacing w:line="240" w:lineRule="auto"/>
              <w:jc w:val="both"/>
              <w:rPr>
                <w:bCs/>
              </w:rPr>
            </w:pPr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қызметкерлерінің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құқықтарын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жауапкершілігін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реттейтін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лауазымдық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нұсқаулықтардың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ережелерінің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болмауына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заңсыз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табу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өкілеттіктерін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айқындау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жағдайлар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туындауы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мүмкін</w:t>
            </w:r>
            <w:proofErr w:type="spellEnd"/>
            <w:r w:rsidRPr="002E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7285" w:rsidRPr="00EB19F5" w:rsidTr="00423C06">
        <w:trPr>
          <w:trHeight w:val="358"/>
        </w:trPr>
        <w:tc>
          <w:tcPr>
            <w:tcW w:w="15055" w:type="dxa"/>
            <w:gridSpan w:val="4"/>
          </w:tcPr>
          <w:p w:rsidR="00BD7285" w:rsidRPr="00EB19F5" w:rsidRDefault="00A00AC8" w:rsidP="00A00AC8">
            <w:pPr>
              <w:spacing w:after="0" w:line="240" w:lineRule="auto"/>
              <w:jc w:val="center"/>
              <w:rPr>
                <w:b/>
                <w:bCs/>
              </w:rPr>
            </w:pPr>
            <w:r w:rsidRPr="00A00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ІШКІ ҚАУІПСІЗДІК ҚЫЗМЕТТЕРІ</w:t>
            </w:r>
          </w:p>
        </w:tc>
      </w:tr>
      <w:tr w:rsidR="00BD7285" w:rsidRPr="00BD39CE" w:rsidTr="00423C06">
        <w:trPr>
          <w:trHeight w:val="358"/>
        </w:trPr>
        <w:tc>
          <w:tcPr>
            <w:tcW w:w="564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141" w:type="dxa"/>
          </w:tcPr>
          <w:p w:rsidR="00A00AC8" w:rsidRPr="000432E3" w:rsidRDefault="00A00AC8" w:rsidP="00A00AC8">
            <w:pPr>
              <w:pStyle w:val="Default"/>
              <w:jc w:val="both"/>
              <w:rPr>
                <w:b/>
              </w:rPr>
            </w:pPr>
            <w:proofErr w:type="spellStart"/>
            <w:r w:rsidRPr="000432E3">
              <w:rPr>
                <w:b/>
              </w:rPr>
              <w:t>Ішкі</w:t>
            </w:r>
            <w:proofErr w:type="spellEnd"/>
            <w:r w:rsidRPr="000432E3">
              <w:rPr>
                <w:b/>
              </w:rPr>
              <w:t xml:space="preserve"> </w:t>
            </w:r>
            <w:proofErr w:type="spellStart"/>
            <w:r w:rsidRPr="000432E3">
              <w:rPr>
                <w:b/>
              </w:rPr>
              <w:t>қауіпсіздік</w:t>
            </w:r>
            <w:proofErr w:type="spellEnd"/>
            <w:r w:rsidRPr="000432E3">
              <w:rPr>
                <w:b/>
              </w:rPr>
              <w:t xml:space="preserve"> </w:t>
            </w:r>
            <w:proofErr w:type="spellStart"/>
            <w:r w:rsidRPr="000432E3">
              <w:rPr>
                <w:b/>
              </w:rPr>
              <w:t>қызметінің</w:t>
            </w:r>
            <w:proofErr w:type="spellEnd"/>
            <w:r w:rsidRPr="000432E3">
              <w:rPr>
                <w:b/>
              </w:rPr>
              <w:t xml:space="preserve"> </w:t>
            </w:r>
            <w:proofErr w:type="spellStart"/>
            <w:r w:rsidRPr="000432E3">
              <w:rPr>
                <w:b/>
              </w:rPr>
              <w:t>бас</w:t>
            </w:r>
            <w:r w:rsidR="005969FA">
              <w:rPr>
                <w:b/>
              </w:rPr>
              <w:t>т</w:t>
            </w:r>
            <w:r w:rsidR="005969FA">
              <w:rPr>
                <w:b/>
                <w:lang w:val="en-US"/>
              </w:rPr>
              <w:t>ығы</w:t>
            </w:r>
            <w:proofErr w:type="spellEnd"/>
            <w:r w:rsidRPr="000432E3">
              <w:rPr>
                <w:b/>
              </w:rPr>
              <w:t xml:space="preserve">, </w:t>
            </w:r>
          </w:p>
          <w:p w:rsidR="00BD7285" w:rsidRPr="007D3620" w:rsidRDefault="00A00AC8" w:rsidP="00FD375C">
            <w:pPr>
              <w:pStyle w:val="Default"/>
              <w:jc w:val="both"/>
              <w:rPr>
                <w:b/>
                <w:bCs/>
              </w:rPr>
            </w:pPr>
            <w:proofErr w:type="spellStart"/>
            <w:r w:rsidRPr="000432E3">
              <w:rPr>
                <w:b/>
              </w:rPr>
              <w:t>Қызмет</w:t>
            </w:r>
            <w:proofErr w:type="spellEnd"/>
            <w:r w:rsidRPr="000432E3">
              <w:rPr>
                <w:b/>
              </w:rPr>
              <w:t xml:space="preserve"> бас</w:t>
            </w:r>
            <w:r w:rsidR="00FD375C">
              <w:rPr>
                <w:b/>
                <w:lang w:val="kk-KZ"/>
              </w:rPr>
              <w:t>тығының</w:t>
            </w:r>
            <w:r w:rsidRPr="000432E3">
              <w:rPr>
                <w:b/>
              </w:rPr>
              <w:t xml:space="preserve"> </w:t>
            </w:r>
            <w:proofErr w:type="spellStart"/>
            <w:r w:rsidRPr="000432E3">
              <w:rPr>
                <w:b/>
              </w:rPr>
              <w:t>орынбасары</w:t>
            </w:r>
            <w:proofErr w:type="spellEnd"/>
            <w:r w:rsidRPr="007D3620">
              <w:rPr>
                <w:b/>
                <w:bCs/>
              </w:rPr>
              <w:t xml:space="preserve"> </w:t>
            </w:r>
          </w:p>
        </w:tc>
        <w:tc>
          <w:tcPr>
            <w:tcW w:w="5688" w:type="dxa"/>
          </w:tcPr>
          <w:p w:rsidR="00A00AC8" w:rsidRPr="00A00AC8" w:rsidRDefault="00A00AC8" w:rsidP="00A00AC8">
            <w:pPr>
              <w:spacing w:after="0" w:line="240" w:lineRule="auto"/>
              <w:ind w:firstLine="1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қоғамның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жүйелерінде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экономикалық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қауіпсіздікті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іс-шаралардың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орындалуын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00AC8" w:rsidRPr="00A00AC8" w:rsidRDefault="00A00AC8" w:rsidP="00A00AC8">
            <w:pPr>
              <w:spacing w:after="0" w:line="240" w:lineRule="auto"/>
              <w:ind w:firstLine="1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саясатының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сондай-ақ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оған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ережелерді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регламенттерді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сақтауға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экономикалық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қауіпсіздіктің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бұзылуын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қоғамға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залал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келтіру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әрекеттерін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анықтауға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алуға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00AC8" w:rsidRPr="00A00AC8" w:rsidRDefault="00A00AC8" w:rsidP="00A00AC8">
            <w:pPr>
              <w:spacing w:after="0" w:line="240" w:lineRule="auto"/>
              <w:ind w:firstLine="1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қоғамның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экономикалық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заманғы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сын-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қатерлерге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үйлестірілген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іс-қимылдарға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бірлесіп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барабар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қою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орнықты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дамуды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дағдарыстық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Қоғамның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мүдделі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бөлімшелерімен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іс-қимыл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0AC8" w:rsidRPr="00A00AC8" w:rsidRDefault="00A00AC8" w:rsidP="00A00AC8">
            <w:pPr>
              <w:spacing w:after="0" w:line="240" w:lineRule="auto"/>
              <w:ind w:firstLine="1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тиімділікті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жұмыстарды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тәсілдерін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ұйымдардың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зерделеу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D7285" w:rsidRDefault="00A00AC8" w:rsidP="00A00AC8">
            <w:pPr>
              <w:spacing w:after="0" w:line="240" w:lineRule="auto"/>
              <w:ind w:firstLine="1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қоғамның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экономикалық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қауіпсіздігін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ұйымдастырушылық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етуді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ұсыныстар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</w:t>
            </w:r>
            <w:proofErr w:type="spellEnd"/>
            <w:r w:rsidRPr="00A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493D0D" w:rsidRPr="007D3620" w:rsidRDefault="00493D0D" w:rsidP="00A00AC8">
            <w:pPr>
              <w:spacing w:after="0" w:line="240" w:lineRule="auto"/>
              <w:ind w:firstLine="188"/>
              <w:jc w:val="both"/>
              <w:rPr>
                <w:b/>
                <w:bCs/>
              </w:rPr>
            </w:pPr>
          </w:p>
        </w:tc>
        <w:tc>
          <w:tcPr>
            <w:tcW w:w="6662" w:type="dxa"/>
          </w:tcPr>
          <w:p w:rsidR="00BD7285" w:rsidRPr="00BD39CE" w:rsidRDefault="00A00AC8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 w:rsidRPr="00A00AC8">
              <w:rPr>
                <w:bCs/>
              </w:rPr>
              <w:t>қызметтік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тергеп-тексерулер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жүргізу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тәртібі</w:t>
            </w:r>
            <w:proofErr w:type="spellEnd"/>
            <w:r w:rsidRPr="00A00AC8">
              <w:rPr>
                <w:bCs/>
              </w:rPr>
              <w:t xml:space="preserve"> мен </w:t>
            </w:r>
            <w:proofErr w:type="spellStart"/>
            <w:r w:rsidRPr="00A00AC8">
              <w:rPr>
                <w:bCs/>
              </w:rPr>
              <w:t>рәсімін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нақты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регламенттейтін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қоғамның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ішкі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нормативтік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құжатының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болмауына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байланысты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тергеп-тексерулер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жүргізетін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адамдар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тарапынан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қызметтік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өкілеттіктерді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әр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түрлі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теріс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пайдалану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және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заңды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өзге</w:t>
            </w:r>
            <w:proofErr w:type="spellEnd"/>
            <w:r w:rsidRPr="00A00AC8">
              <w:rPr>
                <w:bCs/>
              </w:rPr>
              <w:t xml:space="preserve"> де </w:t>
            </w:r>
            <w:proofErr w:type="spellStart"/>
            <w:r w:rsidRPr="00A00AC8">
              <w:rPr>
                <w:bCs/>
              </w:rPr>
              <w:t>бұзушылықтар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жасау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үшін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жағдайлар</w:t>
            </w:r>
            <w:proofErr w:type="spellEnd"/>
            <w:r w:rsidRPr="00A00AC8">
              <w:rPr>
                <w:bCs/>
              </w:rPr>
              <w:t xml:space="preserve"> </w:t>
            </w:r>
            <w:proofErr w:type="spellStart"/>
            <w:r w:rsidRPr="00A00AC8">
              <w:rPr>
                <w:bCs/>
              </w:rPr>
              <w:t>жасалады</w:t>
            </w:r>
            <w:proofErr w:type="spellEnd"/>
            <w:r w:rsidRPr="00A00AC8">
              <w:rPr>
                <w:bCs/>
              </w:rPr>
              <w:t>.</w:t>
            </w:r>
          </w:p>
        </w:tc>
      </w:tr>
      <w:tr w:rsidR="00BD7285" w:rsidRPr="00EB19F5" w:rsidTr="00423C06">
        <w:trPr>
          <w:trHeight w:val="358"/>
        </w:trPr>
        <w:tc>
          <w:tcPr>
            <w:tcW w:w="15055" w:type="dxa"/>
            <w:gridSpan w:val="4"/>
          </w:tcPr>
          <w:p w:rsidR="00BD7285" w:rsidRPr="0091002E" w:rsidRDefault="0091002E" w:rsidP="0091002E">
            <w:pPr>
              <w:pStyle w:val="Default"/>
              <w:jc w:val="center"/>
              <w:rPr>
                <w:b/>
                <w:bCs/>
              </w:rPr>
            </w:pPr>
            <w:r w:rsidRPr="0091002E">
              <w:rPr>
                <w:b/>
              </w:rPr>
              <w:lastRenderedPageBreak/>
              <w:t>ПЕРСОНАЛМЕН ЖҰМЫС ЖӘНЕ ҰЙЫМДЫҚ ДАМУ ДЕПАРТАМЕНТІ</w:t>
            </w:r>
            <w:r w:rsidRPr="0091002E">
              <w:rPr>
                <w:b/>
                <w:bCs/>
              </w:rPr>
              <w:t xml:space="preserve"> </w:t>
            </w:r>
          </w:p>
        </w:tc>
      </w:tr>
      <w:tr w:rsidR="00BD7285" w:rsidRPr="00EB19F5" w:rsidTr="00423C06">
        <w:trPr>
          <w:trHeight w:val="358"/>
        </w:trPr>
        <w:tc>
          <w:tcPr>
            <w:tcW w:w="564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141" w:type="dxa"/>
          </w:tcPr>
          <w:p w:rsidR="0091002E" w:rsidRDefault="0091002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Директор,</w:t>
            </w:r>
          </w:p>
          <w:p w:rsidR="0091002E" w:rsidRPr="0091002E" w:rsidRDefault="0091002E" w:rsidP="009100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HR бизнес-</w:t>
            </w:r>
            <w:proofErr w:type="spellStart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серіктесі</w:t>
            </w:r>
            <w:proofErr w:type="spellEnd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Кадрлық</w:t>
            </w:r>
            <w:proofErr w:type="spellEnd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жөніндегі</w:t>
            </w:r>
            <w:proofErr w:type="spellEnd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мамандар</w:t>
            </w:r>
            <w:proofErr w:type="spellEnd"/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5688" w:type="dxa"/>
          </w:tcPr>
          <w:p w:rsidR="0091002E" w:rsidRPr="0091002E" w:rsidRDefault="00BD728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персоналды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технологияларын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қызметкерлерді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іздеу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іріктеу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жалдау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бейімдеу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ынталандыру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әдістерін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оңтайландыру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сондай-ақ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қызметінің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нәтижелеріне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бақылауды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тәжкесі</w:t>
            </w:r>
            <w:proofErr w:type="spellEnd"/>
            <w:r w:rsidR="0091002E"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1002E" w:rsidRPr="0091002E" w:rsidRDefault="0091002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қызметкерлер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қызметінің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тиімділігін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бағалауды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жүргізуді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іс-шараларды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D7285" w:rsidRPr="001A23DC" w:rsidRDefault="0091002E" w:rsidP="009100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құрылымдық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бөлімшелердің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B1A99" w:rsidRPr="004B1A99" w:rsidRDefault="004B1A99" w:rsidP="004B1A99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қызметкерлерге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патронаттық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берілгендік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мансаптық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өсу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мүмкіндігін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беру; </w:t>
            </w:r>
          </w:p>
          <w:p w:rsidR="004B1A99" w:rsidRPr="004B1A99" w:rsidRDefault="004B1A99" w:rsidP="004B1A99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мекеме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атқарушылық-өкімдік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әкімшілік-шаруашылық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функцияларды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туыстарын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мүшелерін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A99" w:rsidRPr="004B1A99" w:rsidRDefault="004B1A99" w:rsidP="004B1A99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мүдделер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қақтығысын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мониторингілеу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функциялар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жүктелген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1A99" w:rsidRPr="004B1A99" w:rsidRDefault="004B1A99" w:rsidP="004B1A99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мүдделер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қақтығысын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мониторингілеу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жөнінде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қолданбау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1A99" w:rsidRPr="004B1A99" w:rsidRDefault="004B1A99" w:rsidP="004B1A99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қылмыс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мамандарының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лауазымдарына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келмейтін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квазимемлекеттік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сектор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субъектісіне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заңсыз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қабылдауға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қылмыстар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ықтималдығы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өкілеттіктерін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өкілеттіктерін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жалғандық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қызметте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әрекетсіздік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т. б.);</w:t>
            </w:r>
          </w:p>
          <w:p w:rsidR="004B1A99" w:rsidRPr="004B1A99" w:rsidRDefault="004B1A99" w:rsidP="004B1A99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біржақтылық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сыйақы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көрсеткені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конкурсантты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баллдарын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1A99" w:rsidRPr="004B1A99" w:rsidRDefault="004B1A99" w:rsidP="004B1A99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нәтижелілігін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біржақтылық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285" w:rsidRPr="00E23C6C" w:rsidRDefault="004B1A99" w:rsidP="004B1A99">
            <w:pPr>
              <w:spacing w:after="0" w:line="240" w:lineRule="auto"/>
              <w:ind w:firstLine="173"/>
              <w:jc w:val="both"/>
              <w:rPr>
                <w:b/>
                <w:bCs/>
              </w:rPr>
            </w:pPr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жұмыскер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жүзінде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уақытына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көлемде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ақы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4B1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285" w:rsidRPr="00E23C6C">
              <w:t xml:space="preserve"> </w:t>
            </w:r>
          </w:p>
        </w:tc>
      </w:tr>
      <w:tr w:rsidR="00BD7285" w:rsidRPr="00EB19F5" w:rsidTr="00423C06">
        <w:trPr>
          <w:trHeight w:val="358"/>
        </w:trPr>
        <w:tc>
          <w:tcPr>
            <w:tcW w:w="15055" w:type="dxa"/>
            <w:gridSpan w:val="4"/>
          </w:tcPr>
          <w:p w:rsidR="00BD7285" w:rsidRPr="002F080B" w:rsidRDefault="002F080B" w:rsidP="002F080B">
            <w:pPr>
              <w:pStyle w:val="Default"/>
              <w:jc w:val="center"/>
              <w:rPr>
                <w:b/>
                <w:bCs/>
              </w:rPr>
            </w:pPr>
            <w:r w:rsidRPr="002F080B">
              <w:rPr>
                <w:b/>
              </w:rPr>
              <w:t>ЭКОНОМИКА ЖӘНЕ ҚАРЖЫ ДЕПАРТАМЕНТІ</w:t>
            </w:r>
          </w:p>
        </w:tc>
      </w:tr>
      <w:tr w:rsidR="00BD7285" w:rsidRPr="00EB19F5" w:rsidTr="00423C06">
        <w:trPr>
          <w:trHeight w:val="1969"/>
        </w:trPr>
        <w:tc>
          <w:tcPr>
            <w:tcW w:w="564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41" w:type="dxa"/>
          </w:tcPr>
          <w:p w:rsidR="00BD7285" w:rsidRDefault="002F080B" w:rsidP="002F080B">
            <w:pPr>
              <w:pStyle w:val="Default"/>
              <w:jc w:val="both"/>
              <w:rPr>
                <w:b/>
                <w:bCs/>
              </w:rPr>
            </w:pPr>
            <w:r w:rsidRPr="002F080B">
              <w:rPr>
                <w:b/>
              </w:rPr>
              <w:t xml:space="preserve">Директор, </w:t>
            </w:r>
            <w:proofErr w:type="spellStart"/>
            <w:r w:rsidRPr="002F080B">
              <w:rPr>
                <w:b/>
              </w:rPr>
              <w:t>директордың</w:t>
            </w:r>
            <w:proofErr w:type="spellEnd"/>
            <w:r w:rsidRPr="002F080B">
              <w:rPr>
                <w:b/>
              </w:rPr>
              <w:t xml:space="preserve"> </w:t>
            </w:r>
            <w:proofErr w:type="spellStart"/>
            <w:r w:rsidRPr="002F080B">
              <w:rPr>
                <w:b/>
              </w:rPr>
              <w:t>орынбасары</w:t>
            </w:r>
            <w:proofErr w:type="spellEnd"/>
            <w:r w:rsidRPr="002F080B">
              <w:rPr>
                <w:b/>
              </w:rPr>
              <w:t xml:space="preserve">, </w:t>
            </w:r>
            <w:proofErr w:type="spellStart"/>
            <w:r w:rsidRPr="002F080B">
              <w:rPr>
                <w:b/>
              </w:rPr>
              <w:t>бюджеттеу</w:t>
            </w:r>
            <w:proofErr w:type="spellEnd"/>
            <w:r w:rsidRPr="002F080B">
              <w:rPr>
                <w:b/>
              </w:rPr>
              <w:t xml:space="preserve"> </w:t>
            </w:r>
            <w:proofErr w:type="spellStart"/>
            <w:r w:rsidRPr="002F080B">
              <w:rPr>
                <w:b/>
              </w:rPr>
              <w:t>және</w:t>
            </w:r>
            <w:proofErr w:type="spellEnd"/>
            <w:r w:rsidRPr="002F080B">
              <w:rPr>
                <w:b/>
              </w:rPr>
              <w:t xml:space="preserve"> </w:t>
            </w:r>
            <w:proofErr w:type="spellStart"/>
            <w:r w:rsidRPr="002F080B">
              <w:rPr>
                <w:b/>
              </w:rPr>
              <w:t>жоспарлау</w:t>
            </w:r>
            <w:proofErr w:type="spellEnd"/>
            <w:r w:rsidRPr="002F080B">
              <w:rPr>
                <w:b/>
              </w:rPr>
              <w:t xml:space="preserve">, </w:t>
            </w:r>
            <w:proofErr w:type="spellStart"/>
            <w:r w:rsidRPr="002F080B">
              <w:rPr>
                <w:b/>
              </w:rPr>
              <w:t>талдау</w:t>
            </w:r>
            <w:proofErr w:type="spellEnd"/>
            <w:r w:rsidRPr="002F080B">
              <w:rPr>
                <w:b/>
              </w:rPr>
              <w:t xml:space="preserve">, тариф </w:t>
            </w:r>
            <w:proofErr w:type="spellStart"/>
            <w:r w:rsidRPr="002F080B">
              <w:rPr>
                <w:b/>
              </w:rPr>
              <w:t>және</w:t>
            </w:r>
            <w:proofErr w:type="spellEnd"/>
            <w:r w:rsidRPr="002F080B">
              <w:rPr>
                <w:b/>
              </w:rPr>
              <w:t xml:space="preserve"> </w:t>
            </w:r>
            <w:proofErr w:type="spellStart"/>
            <w:r w:rsidRPr="002F080B">
              <w:rPr>
                <w:b/>
              </w:rPr>
              <w:t>маркетингтік</w:t>
            </w:r>
            <w:proofErr w:type="spellEnd"/>
            <w:r w:rsidRPr="002F080B">
              <w:rPr>
                <w:b/>
              </w:rPr>
              <w:t xml:space="preserve"> </w:t>
            </w:r>
            <w:proofErr w:type="spellStart"/>
            <w:r w:rsidRPr="002F080B">
              <w:rPr>
                <w:b/>
              </w:rPr>
              <w:lastRenderedPageBreak/>
              <w:t>зерттеулер</w:t>
            </w:r>
            <w:proofErr w:type="spellEnd"/>
            <w:r w:rsidRPr="002F080B">
              <w:rPr>
                <w:b/>
              </w:rPr>
              <w:t xml:space="preserve"> </w:t>
            </w:r>
            <w:proofErr w:type="spellStart"/>
            <w:r w:rsidRPr="002F080B">
              <w:rPr>
                <w:b/>
              </w:rPr>
              <w:t>жөніндегі</w:t>
            </w:r>
            <w:proofErr w:type="spellEnd"/>
            <w:r w:rsidRPr="002F080B">
              <w:rPr>
                <w:b/>
              </w:rPr>
              <w:t xml:space="preserve"> </w:t>
            </w:r>
            <w:proofErr w:type="spellStart"/>
            <w:r w:rsidRPr="002F080B">
              <w:rPr>
                <w:b/>
              </w:rPr>
              <w:t>мамандар</w:t>
            </w:r>
            <w:proofErr w:type="spellEnd"/>
            <w:r w:rsidRPr="002F080B">
              <w:rPr>
                <w:b/>
                <w:bCs/>
              </w:rPr>
              <w:t xml:space="preserve"> </w:t>
            </w:r>
          </w:p>
        </w:tc>
        <w:tc>
          <w:tcPr>
            <w:tcW w:w="5688" w:type="dxa"/>
          </w:tcPr>
          <w:p w:rsidR="002F080B" w:rsidRPr="002F080B" w:rsidRDefault="002F080B" w:rsidP="002F080B">
            <w:pPr>
              <w:pStyle w:val="a3"/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істеуі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тарифтік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саясатын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80B" w:rsidRPr="002F080B" w:rsidRDefault="002F080B" w:rsidP="002F080B">
            <w:pPr>
              <w:pStyle w:val="a3"/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икемді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тарифті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Тарифтердің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бәсекеге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қабілеттілігіне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маркетингтік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бағаларын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80B" w:rsidRPr="002F080B" w:rsidRDefault="002F080B" w:rsidP="002F080B">
            <w:pPr>
              <w:pStyle w:val="a3"/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оғамның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аржы-шаруашылық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талдауға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қабілеттілігін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пайдаланылмайтын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тауарлық-материалдық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құндылықтарды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жоюға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өндірістің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рентабельділігін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арттыруға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пайданы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ұлғайтуға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өнімді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өндіру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өткізуге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шығындарды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азайтуға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қаржылық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тәртіпті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нығайтуға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ұсыныстарды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қатысуға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80B" w:rsidRPr="002F080B" w:rsidRDefault="002F080B" w:rsidP="002F080B">
            <w:pPr>
              <w:pStyle w:val="a3"/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белгілеген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тәртіппен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тарифтерді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көтеруге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өтінімнің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жобаларын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ұсынылатын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реттеліп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тарифтерді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шекті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деңгейлерін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80B" w:rsidRPr="002F080B" w:rsidRDefault="002F080B" w:rsidP="002F080B">
            <w:pPr>
              <w:pStyle w:val="a3"/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қызметтерінің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құнын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285" w:rsidRPr="00C75128" w:rsidRDefault="002F080B" w:rsidP="0081081B">
            <w:pPr>
              <w:pStyle w:val="a3"/>
              <w:tabs>
                <w:tab w:val="left" w:pos="28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қызметтерінің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құнын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рентабельділігін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талдауды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2F0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1081B" w:rsidRPr="0081081B" w:rsidRDefault="0081081B" w:rsidP="0081081B">
            <w:pPr>
              <w:pStyle w:val="Default"/>
              <w:jc w:val="both"/>
              <w:rPr>
                <w:bCs/>
              </w:rPr>
            </w:pPr>
            <w:r w:rsidRPr="0081081B">
              <w:rPr>
                <w:bCs/>
              </w:rPr>
              <w:lastRenderedPageBreak/>
              <w:t xml:space="preserve">- </w:t>
            </w:r>
            <w:proofErr w:type="spellStart"/>
            <w:r w:rsidRPr="0081081B">
              <w:rPr>
                <w:bCs/>
              </w:rPr>
              <w:t>жекелеген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нарық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субъектілеріне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артықшылықтар</w:t>
            </w:r>
            <w:proofErr w:type="spellEnd"/>
            <w:r w:rsidRPr="0081081B">
              <w:rPr>
                <w:bCs/>
              </w:rPr>
              <w:t xml:space="preserve"> (</w:t>
            </w:r>
            <w:proofErr w:type="spellStart"/>
            <w:r w:rsidRPr="0081081B">
              <w:rPr>
                <w:bCs/>
              </w:rPr>
              <w:t>артықшылықтар</w:t>
            </w:r>
            <w:proofErr w:type="spellEnd"/>
            <w:r w:rsidRPr="0081081B">
              <w:rPr>
                <w:bCs/>
              </w:rPr>
              <w:t xml:space="preserve">) беру </w:t>
            </w:r>
            <w:proofErr w:type="spellStart"/>
            <w:r w:rsidRPr="0081081B">
              <w:rPr>
                <w:bCs/>
              </w:rPr>
              <w:t>мүмкіндігі</w:t>
            </w:r>
            <w:proofErr w:type="spellEnd"/>
            <w:r w:rsidRPr="0081081B">
              <w:rPr>
                <w:bCs/>
              </w:rPr>
              <w:t>;</w:t>
            </w:r>
          </w:p>
          <w:p w:rsidR="0081081B" w:rsidRPr="0081081B" w:rsidRDefault="0081081B" w:rsidP="0081081B">
            <w:pPr>
              <w:pStyle w:val="Default"/>
              <w:jc w:val="both"/>
              <w:rPr>
                <w:bCs/>
              </w:rPr>
            </w:pPr>
            <w:r w:rsidRPr="0081081B">
              <w:rPr>
                <w:bCs/>
              </w:rPr>
              <w:t xml:space="preserve">- </w:t>
            </w:r>
            <w:proofErr w:type="spellStart"/>
            <w:r w:rsidRPr="0081081B">
              <w:rPr>
                <w:bCs/>
              </w:rPr>
              <w:t>рентабельді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емес</w:t>
            </w:r>
            <w:proofErr w:type="spellEnd"/>
            <w:r w:rsidRPr="0081081B">
              <w:rPr>
                <w:bCs/>
              </w:rPr>
              <w:t xml:space="preserve"> (</w:t>
            </w:r>
            <w:proofErr w:type="spellStart"/>
            <w:r w:rsidRPr="0081081B">
              <w:rPr>
                <w:bCs/>
              </w:rPr>
              <w:t>залалды</w:t>
            </w:r>
            <w:proofErr w:type="spellEnd"/>
            <w:r w:rsidRPr="0081081B">
              <w:rPr>
                <w:bCs/>
              </w:rPr>
              <w:t xml:space="preserve">) </w:t>
            </w:r>
            <w:proofErr w:type="spellStart"/>
            <w:r w:rsidRPr="0081081B">
              <w:rPr>
                <w:bCs/>
              </w:rPr>
              <w:t>қызметтерді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ұсыну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ықтималдығы</w:t>
            </w:r>
            <w:proofErr w:type="spellEnd"/>
            <w:r w:rsidRPr="0081081B">
              <w:rPr>
                <w:bCs/>
              </w:rPr>
              <w:t>;</w:t>
            </w:r>
          </w:p>
          <w:p w:rsidR="0081081B" w:rsidRPr="0081081B" w:rsidRDefault="0081081B" w:rsidP="0081081B">
            <w:pPr>
              <w:pStyle w:val="Default"/>
              <w:jc w:val="both"/>
              <w:rPr>
                <w:bCs/>
              </w:rPr>
            </w:pPr>
            <w:r w:rsidRPr="0081081B">
              <w:rPr>
                <w:bCs/>
              </w:rPr>
              <w:t xml:space="preserve"> - </w:t>
            </w:r>
            <w:proofErr w:type="spellStart"/>
            <w:r w:rsidRPr="0081081B">
              <w:rPr>
                <w:bCs/>
              </w:rPr>
              <w:t>төмендетілген</w:t>
            </w:r>
            <w:proofErr w:type="spellEnd"/>
            <w:r w:rsidRPr="0081081B">
              <w:rPr>
                <w:bCs/>
              </w:rPr>
              <w:t xml:space="preserve"> / </w:t>
            </w:r>
            <w:proofErr w:type="spellStart"/>
            <w:r w:rsidRPr="0081081B">
              <w:rPr>
                <w:bCs/>
              </w:rPr>
              <w:t>негізсіз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тарифті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бекіту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мүмкіндігі</w:t>
            </w:r>
            <w:proofErr w:type="spellEnd"/>
            <w:r w:rsidRPr="0081081B">
              <w:rPr>
                <w:bCs/>
              </w:rPr>
              <w:t>;</w:t>
            </w:r>
          </w:p>
          <w:p w:rsidR="00BD7285" w:rsidRPr="0081081B" w:rsidRDefault="0081081B" w:rsidP="0081081B">
            <w:pPr>
              <w:pStyle w:val="Default"/>
              <w:jc w:val="both"/>
              <w:rPr>
                <w:bCs/>
              </w:rPr>
            </w:pPr>
            <w:r w:rsidRPr="0081081B">
              <w:rPr>
                <w:bCs/>
              </w:rPr>
              <w:t xml:space="preserve">- </w:t>
            </w:r>
            <w:proofErr w:type="spellStart"/>
            <w:r w:rsidRPr="0081081B">
              <w:rPr>
                <w:bCs/>
              </w:rPr>
              <w:t>авиакомпаниялардың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жолаушылар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рейстерінің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санын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ұлғайтуын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ынталандыру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үшін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қолданылатын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әуеайлақтық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және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жерүсті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қызмет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көрсетуге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төмендетілген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тарифтерді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ұсынуына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байланысты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қоғамның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табысының</w:t>
            </w:r>
            <w:proofErr w:type="spellEnd"/>
            <w:r w:rsidRPr="0081081B">
              <w:rPr>
                <w:bCs/>
              </w:rPr>
              <w:t xml:space="preserve"> </w:t>
            </w:r>
            <w:proofErr w:type="spellStart"/>
            <w:r w:rsidRPr="0081081B">
              <w:rPr>
                <w:bCs/>
              </w:rPr>
              <w:t>жеткіліксіздігі</w:t>
            </w:r>
            <w:proofErr w:type="spellEnd"/>
            <w:r w:rsidRPr="0081081B">
              <w:rPr>
                <w:bCs/>
              </w:rPr>
              <w:t>.</w:t>
            </w:r>
          </w:p>
        </w:tc>
      </w:tr>
      <w:tr w:rsidR="00BD7285" w:rsidRPr="00EB19F5" w:rsidTr="00423C06">
        <w:trPr>
          <w:trHeight w:val="358"/>
        </w:trPr>
        <w:tc>
          <w:tcPr>
            <w:tcW w:w="15055" w:type="dxa"/>
            <w:gridSpan w:val="4"/>
          </w:tcPr>
          <w:p w:rsidR="00BD7285" w:rsidRPr="00EB19F5" w:rsidRDefault="000C5C98" w:rsidP="000C5C98">
            <w:pPr>
              <w:pStyle w:val="Default"/>
              <w:jc w:val="center"/>
              <w:rPr>
                <w:b/>
                <w:bCs/>
              </w:rPr>
            </w:pPr>
            <w:r w:rsidRPr="000C5C98">
              <w:rPr>
                <w:b/>
                <w:bCs/>
              </w:rPr>
              <w:lastRenderedPageBreak/>
              <w:t>ЗАҢ ДЕПАРТАМЕНТІ</w:t>
            </w:r>
          </w:p>
        </w:tc>
      </w:tr>
      <w:tr w:rsidR="00BD7285" w:rsidRPr="00EB19F5" w:rsidTr="00423C06">
        <w:trPr>
          <w:trHeight w:val="358"/>
        </w:trPr>
        <w:tc>
          <w:tcPr>
            <w:tcW w:w="564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41" w:type="dxa"/>
          </w:tcPr>
          <w:p w:rsidR="000C5C98" w:rsidRPr="000C5C98" w:rsidRDefault="000C5C98" w:rsidP="000C5C98">
            <w:pPr>
              <w:pStyle w:val="Default"/>
              <w:rPr>
                <w:b/>
                <w:bCs/>
              </w:rPr>
            </w:pPr>
            <w:r w:rsidRPr="000C5C98">
              <w:rPr>
                <w:b/>
                <w:bCs/>
              </w:rPr>
              <w:t>Директор,</w:t>
            </w:r>
          </w:p>
          <w:p w:rsidR="000C5C98" w:rsidRDefault="000C5C98" w:rsidP="000C5C98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д</w:t>
            </w:r>
            <w:proofErr w:type="spellStart"/>
            <w:r w:rsidRPr="000C5C98">
              <w:rPr>
                <w:b/>
                <w:bCs/>
              </w:rPr>
              <w:t>иректордың</w:t>
            </w:r>
            <w:proofErr w:type="spellEnd"/>
            <w:r w:rsidRPr="000C5C98">
              <w:rPr>
                <w:b/>
                <w:bCs/>
              </w:rPr>
              <w:t xml:space="preserve"> </w:t>
            </w:r>
            <w:proofErr w:type="spellStart"/>
            <w:r w:rsidRPr="000C5C98">
              <w:rPr>
                <w:b/>
                <w:bCs/>
              </w:rPr>
              <w:t>орынбасары</w:t>
            </w:r>
            <w:proofErr w:type="spellEnd"/>
            <w:r w:rsidRPr="000C5C98">
              <w:rPr>
                <w:b/>
                <w:bCs/>
              </w:rPr>
              <w:t xml:space="preserve"> </w:t>
            </w:r>
          </w:p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5688" w:type="dxa"/>
          </w:tcPr>
          <w:p w:rsidR="00BD7285" w:rsidRPr="000C5C98" w:rsidRDefault="000C5C98" w:rsidP="00493D0D">
            <w:pPr>
              <w:pStyle w:val="Default"/>
              <w:jc w:val="both"/>
            </w:pPr>
            <w:proofErr w:type="spellStart"/>
            <w:r w:rsidRPr="000C5C98">
              <w:rPr>
                <w:bCs/>
              </w:rPr>
              <w:t>комиссиялық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органдардың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қызметін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дайындау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және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ұйымдастыру</w:t>
            </w:r>
            <w:proofErr w:type="spellEnd"/>
            <w:r w:rsidRPr="000C5C98">
              <w:rPr>
                <w:bCs/>
              </w:rPr>
              <w:t xml:space="preserve"> (</w:t>
            </w:r>
            <w:proofErr w:type="spellStart"/>
            <w:r w:rsidRPr="000C5C98">
              <w:rPr>
                <w:bCs/>
              </w:rPr>
              <w:t>кадрлар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тұрғын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үйлер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жерлер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гранттар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субсидиялар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және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т.б</w:t>
            </w:r>
            <w:proofErr w:type="spellEnd"/>
            <w:r w:rsidRPr="000C5C98">
              <w:rPr>
                <w:bCs/>
              </w:rPr>
              <w:t xml:space="preserve">.) </w:t>
            </w:r>
          </w:p>
        </w:tc>
        <w:tc>
          <w:tcPr>
            <w:tcW w:w="6662" w:type="dxa"/>
          </w:tcPr>
          <w:p w:rsidR="000C5C98" w:rsidRPr="000C5C98" w:rsidRDefault="000C5C98" w:rsidP="000C5C98">
            <w:pPr>
              <w:pStyle w:val="Default"/>
              <w:jc w:val="both"/>
              <w:rPr>
                <w:bCs/>
              </w:rPr>
            </w:pPr>
            <w:proofErr w:type="spellStart"/>
            <w:r w:rsidRPr="000C5C98">
              <w:rPr>
                <w:bCs/>
              </w:rPr>
              <w:t>комиссиялардың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шешімдеріне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әсер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ететін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ақпаратты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жасыру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немесе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бұрмалау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мүмкіндігі</w:t>
            </w:r>
            <w:proofErr w:type="spellEnd"/>
            <w:r w:rsidRPr="000C5C98">
              <w:rPr>
                <w:bCs/>
              </w:rPr>
              <w:t>.</w:t>
            </w:r>
          </w:p>
          <w:p w:rsidR="00BD7285" w:rsidRPr="000C5C98" w:rsidRDefault="00BD7285" w:rsidP="000C5C98">
            <w:pPr>
              <w:pStyle w:val="Default"/>
              <w:jc w:val="both"/>
              <w:rPr>
                <w:bCs/>
              </w:rPr>
            </w:pPr>
          </w:p>
        </w:tc>
      </w:tr>
      <w:tr w:rsidR="00BD7285" w:rsidRPr="00EB19F5" w:rsidTr="00423C06">
        <w:trPr>
          <w:trHeight w:val="358"/>
        </w:trPr>
        <w:tc>
          <w:tcPr>
            <w:tcW w:w="15055" w:type="dxa"/>
            <w:gridSpan w:val="4"/>
          </w:tcPr>
          <w:p w:rsidR="00BD7285" w:rsidRPr="00EB19F5" w:rsidRDefault="000C5C98" w:rsidP="00660952">
            <w:pPr>
              <w:pStyle w:val="Default"/>
              <w:jc w:val="center"/>
              <w:rPr>
                <w:b/>
                <w:bCs/>
              </w:rPr>
            </w:pPr>
            <w:r w:rsidRPr="000C5C98">
              <w:rPr>
                <w:b/>
                <w:bCs/>
              </w:rPr>
              <w:t>АВИАЦИЯЛЫҚ КІРІСТЕР ДЕПАРТАМЕНТІ</w:t>
            </w:r>
          </w:p>
        </w:tc>
      </w:tr>
      <w:tr w:rsidR="00BD7285" w:rsidRPr="00EB19F5" w:rsidTr="00423C06">
        <w:trPr>
          <w:trHeight w:val="358"/>
        </w:trPr>
        <w:tc>
          <w:tcPr>
            <w:tcW w:w="564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41" w:type="dxa"/>
          </w:tcPr>
          <w:p w:rsidR="00BD7285" w:rsidRDefault="000C5C98" w:rsidP="00180DBE">
            <w:pPr>
              <w:pStyle w:val="Default"/>
              <w:jc w:val="both"/>
              <w:rPr>
                <w:b/>
                <w:bCs/>
              </w:rPr>
            </w:pPr>
            <w:r w:rsidRPr="000C5C98">
              <w:rPr>
                <w:b/>
                <w:bCs/>
              </w:rPr>
              <w:t xml:space="preserve">Директор, </w:t>
            </w:r>
            <w:proofErr w:type="spellStart"/>
            <w:r w:rsidRPr="000C5C98">
              <w:rPr>
                <w:b/>
                <w:bCs/>
              </w:rPr>
              <w:t>директордың</w:t>
            </w:r>
            <w:proofErr w:type="spellEnd"/>
            <w:r w:rsidRPr="000C5C98">
              <w:rPr>
                <w:b/>
                <w:bCs/>
              </w:rPr>
              <w:t xml:space="preserve"> </w:t>
            </w:r>
            <w:proofErr w:type="spellStart"/>
            <w:r w:rsidRPr="000C5C98">
              <w:rPr>
                <w:b/>
                <w:bCs/>
              </w:rPr>
              <w:t>орынбасары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5688" w:type="dxa"/>
          </w:tcPr>
          <w:p w:rsidR="000C5C98" w:rsidRPr="000C5C98" w:rsidRDefault="000C5C98" w:rsidP="00180DBE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-</w:t>
            </w:r>
            <w:proofErr w:type="spellStart"/>
            <w:r w:rsidRPr="000C5C98">
              <w:rPr>
                <w:bCs/>
              </w:rPr>
              <w:t>жерүсті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қызмет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көрсету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қызметтеріне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әуежайлардың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реттеліп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көрсетілетін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қызметтеріне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кіріс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шарттарын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агенттік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шарттарды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жасасу</w:t>
            </w:r>
            <w:proofErr w:type="spellEnd"/>
            <w:r w:rsidRPr="000C5C98">
              <w:rPr>
                <w:bCs/>
              </w:rPr>
              <w:t xml:space="preserve">; </w:t>
            </w:r>
          </w:p>
          <w:p w:rsidR="000C5C98" w:rsidRPr="000C5C98" w:rsidRDefault="000C5C98" w:rsidP="00180DBE">
            <w:pPr>
              <w:pStyle w:val="Default"/>
              <w:jc w:val="both"/>
              <w:rPr>
                <w:bCs/>
              </w:rPr>
            </w:pPr>
            <w:r w:rsidRPr="000C5C98">
              <w:rPr>
                <w:bCs/>
              </w:rPr>
              <w:t xml:space="preserve"> - </w:t>
            </w:r>
            <w:proofErr w:type="spellStart"/>
            <w:r w:rsidRPr="000C5C98">
              <w:rPr>
                <w:bCs/>
              </w:rPr>
              <w:t>авиакомпаниялармен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жұмыс</w:t>
            </w:r>
            <w:proofErr w:type="spellEnd"/>
            <w:r w:rsidRPr="000C5C98">
              <w:rPr>
                <w:bCs/>
              </w:rPr>
              <w:t xml:space="preserve"> (</w:t>
            </w:r>
            <w:proofErr w:type="spellStart"/>
            <w:r w:rsidRPr="000C5C98">
              <w:rPr>
                <w:bCs/>
              </w:rPr>
              <w:t>тарту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ұстап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қалу</w:t>
            </w:r>
            <w:proofErr w:type="spellEnd"/>
            <w:r w:rsidRPr="000C5C98">
              <w:rPr>
                <w:bCs/>
              </w:rPr>
              <w:t xml:space="preserve">, коммуникация, хат </w:t>
            </w:r>
            <w:proofErr w:type="spellStart"/>
            <w:r w:rsidRPr="000C5C98">
              <w:rPr>
                <w:bCs/>
              </w:rPr>
              <w:t>алмасу</w:t>
            </w:r>
            <w:proofErr w:type="spellEnd"/>
            <w:proofErr w:type="gramStart"/>
            <w:r w:rsidRPr="000C5C98">
              <w:rPr>
                <w:bCs/>
              </w:rPr>
              <w:t>) ;</w:t>
            </w:r>
            <w:proofErr w:type="gramEnd"/>
            <w:r w:rsidRPr="000C5C98">
              <w:rPr>
                <w:bCs/>
              </w:rPr>
              <w:t xml:space="preserve">  </w:t>
            </w:r>
          </w:p>
          <w:p w:rsidR="000C5C98" w:rsidRPr="000C5C98" w:rsidRDefault="000C5C98" w:rsidP="00180DBE">
            <w:pPr>
              <w:pStyle w:val="Default"/>
              <w:jc w:val="both"/>
              <w:rPr>
                <w:bCs/>
              </w:rPr>
            </w:pPr>
            <w:r w:rsidRPr="000C5C98">
              <w:rPr>
                <w:bCs/>
              </w:rPr>
              <w:t>-</w:t>
            </w:r>
            <w:proofErr w:type="spellStart"/>
            <w:r w:rsidRPr="000C5C98">
              <w:rPr>
                <w:bCs/>
              </w:rPr>
              <w:t>бәсекелестік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ортаны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талдау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Қоғамның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маркетингтік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стратегиясын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әзірлеу</w:t>
            </w:r>
            <w:proofErr w:type="spellEnd"/>
            <w:r w:rsidRPr="000C5C98">
              <w:rPr>
                <w:bCs/>
              </w:rPr>
              <w:t xml:space="preserve">; </w:t>
            </w:r>
          </w:p>
          <w:p w:rsidR="000C5C98" w:rsidRPr="000C5C98" w:rsidRDefault="000C5C98" w:rsidP="00180DBE">
            <w:pPr>
              <w:pStyle w:val="Default"/>
              <w:jc w:val="both"/>
              <w:rPr>
                <w:bCs/>
              </w:rPr>
            </w:pPr>
            <w:r w:rsidRPr="000C5C98">
              <w:rPr>
                <w:bCs/>
              </w:rPr>
              <w:t>-</w:t>
            </w:r>
            <w:proofErr w:type="spellStart"/>
            <w:r w:rsidRPr="000C5C98">
              <w:rPr>
                <w:bCs/>
              </w:rPr>
              <w:t>авиациялық</w:t>
            </w:r>
            <w:proofErr w:type="spellEnd"/>
            <w:r w:rsidRPr="000C5C98">
              <w:rPr>
                <w:bCs/>
              </w:rPr>
              <w:t xml:space="preserve"> бизнес </w:t>
            </w:r>
            <w:proofErr w:type="spellStart"/>
            <w:r w:rsidRPr="000C5C98">
              <w:rPr>
                <w:bCs/>
              </w:rPr>
              <w:t>саласында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маркетингтік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зерттеулер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жүргізеді</w:t>
            </w:r>
            <w:proofErr w:type="spellEnd"/>
            <w:r w:rsidRPr="000C5C98">
              <w:rPr>
                <w:bCs/>
              </w:rPr>
              <w:t xml:space="preserve">; </w:t>
            </w:r>
          </w:p>
          <w:p w:rsidR="000C5C98" w:rsidRPr="000C5C98" w:rsidRDefault="000C5C98" w:rsidP="00180DBE">
            <w:pPr>
              <w:pStyle w:val="Default"/>
              <w:jc w:val="both"/>
              <w:rPr>
                <w:bCs/>
              </w:rPr>
            </w:pPr>
            <w:r w:rsidRPr="000C5C98">
              <w:rPr>
                <w:bCs/>
              </w:rPr>
              <w:t>-</w:t>
            </w:r>
            <w:proofErr w:type="spellStart"/>
            <w:r w:rsidRPr="000C5C98">
              <w:rPr>
                <w:bCs/>
              </w:rPr>
              <w:t>авиакомпаниялардың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апта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сайынғы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дебиторлық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берешегін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қадағалау</w:t>
            </w:r>
            <w:proofErr w:type="spellEnd"/>
            <w:r w:rsidRPr="000C5C98">
              <w:rPr>
                <w:bCs/>
              </w:rPr>
              <w:t>;</w:t>
            </w:r>
          </w:p>
          <w:p w:rsidR="00BD7285" w:rsidRDefault="000C5C98" w:rsidP="00660952">
            <w:pPr>
              <w:tabs>
                <w:tab w:val="left" w:pos="361"/>
                <w:tab w:val="left" w:pos="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әуе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тасымалдарының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неғұрлым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ықтимал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дамуын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әлеуетті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тасымалдаушыларды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анықтау</w:t>
            </w:r>
            <w:proofErr w:type="spellEnd"/>
            <w:r w:rsidRPr="000C5C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C5C98" w:rsidRPr="000C5C98" w:rsidRDefault="000C5C98" w:rsidP="00180DBE">
            <w:pPr>
              <w:pStyle w:val="Default"/>
              <w:jc w:val="both"/>
              <w:rPr>
                <w:bCs/>
              </w:rPr>
            </w:pPr>
            <w:proofErr w:type="spellStart"/>
            <w:r w:rsidRPr="000C5C98">
              <w:rPr>
                <w:bCs/>
              </w:rPr>
              <w:lastRenderedPageBreak/>
              <w:t>корпоративтік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басқарудың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барлық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деңгейлерінде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мақұлданған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қоғамның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қызметтеріне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жеңілдіктер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қолдану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үшін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шарттарды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айқындайтын</w:t>
            </w:r>
            <w:proofErr w:type="spellEnd"/>
            <w:r w:rsidRPr="000C5C98">
              <w:rPr>
                <w:bCs/>
              </w:rPr>
              <w:t xml:space="preserve"> ЖҰӨ-</w:t>
            </w:r>
            <w:proofErr w:type="spellStart"/>
            <w:r w:rsidRPr="000C5C98">
              <w:rPr>
                <w:bCs/>
              </w:rPr>
              <w:t>нің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болмауы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бұл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әртүрлі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құқық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бұзушылықтар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үшін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оның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ішінде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сыбайлас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жемқорлық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сипатындағы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қоғамның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елеулі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табыстарының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алынбауына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әкеп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соғатын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төмендетілген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тарифтерді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қолдана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отырып</w:t>
            </w:r>
            <w:proofErr w:type="spellEnd"/>
            <w:r w:rsidRPr="000C5C98">
              <w:rPr>
                <w:bCs/>
              </w:rPr>
              <w:t xml:space="preserve">, </w:t>
            </w:r>
            <w:proofErr w:type="spellStart"/>
            <w:r w:rsidRPr="000C5C98">
              <w:rPr>
                <w:bCs/>
              </w:rPr>
              <w:t>жекелеген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авиатасымалдаушылармен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жерүсті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және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әуеайлақтық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қызмет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көрсету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жөніндегі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шарттарды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жасасуға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және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орындауға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байланысты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жағдайлар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жасайды</w:t>
            </w:r>
            <w:proofErr w:type="spellEnd"/>
            <w:r w:rsidRPr="000C5C98">
              <w:rPr>
                <w:bCs/>
              </w:rPr>
              <w:t xml:space="preserve"> </w:t>
            </w:r>
            <w:proofErr w:type="spellStart"/>
            <w:r w:rsidRPr="000C5C98">
              <w:rPr>
                <w:bCs/>
              </w:rPr>
              <w:t>өлшемдері</w:t>
            </w:r>
            <w:proofErr w:type="spellEnd"/>
            <w:r w:rsidRPr="000C5C98">
              <w:rPr>
                <w:bCs/>
              </w:rPr>
              <w:t>.</w:t>
            </w:r>
          </w:p>
          <w:p w:rsidR="00BD7285" w:rsidRPr="00EB19F5" w:rsidRDefault="00BD7285" w:rsidP="00180DBE">
            <w:pPr>
              <w:tabs>
                <w:tab w:val="left" w:pos="993"/>
              </w:tabs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BD7285" w:rsidRPr="00EB19F5" w:rsidTr="00423C06">
        <w:trPr>
          <w:trHeight w:val="358"/>
        </w:trPr>
        <w:tc>
          <w:tcPr>
            <w:tcW w:w="15055" w:type="dxa"/>
            <w:gridSpan w:val="4"/>
          </w:tcPr>
          <w:p w:rsidR="00BD7285" w:rsidRPr="00EB19F5" w:rsidRDefault="00180DBE" w:rsidP="00180DBE">
            <w:pPr>
              <w:pStyle w:val="Default"/>
              <w:jc w:val="center"/>
              <w:rPr>
                <w:b/>
                <w:bCs/>
              </w:rPr>
            </w:pPr>
            <w:r w:rsidRPr="00180DBE">
              <w:rPr>
                <w:b/>
                <w:bCs/>
              </w:rPr>
              <w:lastRenderedPageBreak/>
              <w:t>БАҚЫЛАУ ЖӘНЕ САПА БӨЛІМІ</w:t>
            </w:r>
          </w:p>
        </w:tc>
      </w:tr>
      <w:tr w:rsidR="00BD7285" w:rsidRPr="00EB19F5" w:rsidTr="00423C06">
        <w:trPr>
          <w:trHeight w:val="358"/>
        </w:trPr>
        <w:tc>
          <w:tcPr>
            <w:tcW w:w="564" w:type="dxa"/>
          </w:tcPr>
          <w:p w:rsidR="00BD7285" w:rsidRDefault="00BD7285" w:rsidP="00423C0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41" w:type="dxa"/>
          </w:tcPr>
          <w:p w:rsidR="00BD7285" w:rsidRDefault="00180DBE" w:rsidP="00774A94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Бас</w:t>
            </w:r>
            <w:r w:rsidR="00774A94">
              <w:rPr>
                <w:b/>
                <w:bCs/>
                <w:lang w:val="kk-KZ"/>
              </w:rPr>
              <w:t>шысы</w:t>
            </w:r>
            <w:bookmarkStart w:id="0" w:name="_GoBack"/>
            <w:bookmarkEnd w:id="0"/>
            <w:r>
              <w:rPr>
                <w:b/>
                <w:bCs/>
                <w:lang w:val="kk-KZ"/>
              </w:rPr>
              <w:t xml:space="preserve"> </w:t>
            </w:r>
            <w:r w:rsidR="00BD7285">
              <w:rPr>
                <w:b/>
                <w:bCs/>
              </w:rPr>
              <w:t xml:space="preserve"> </w:t>
            </w:r>
          </w:p>
        </w:tc>
        <w:tc>
          <w:tcPr>
            <w:tcW w:w="5688" w:type="dxa"/>
          </w:tcPr>
          <w:p w:rsidR="00180DBE" w:rsidRPr="00180DBE" w:rsidRDefault="00180DBE" w:rsidP="00180DBE">
            <w:pPr>
              <w:pStyle w:val="Default"/>
              <w:jc w:val="both"/>
              <w:rPr>
                <w:bCs/>
              </w:rPr>
            </w:pPr>
            <w:proofErr w:type="spellStart"/>
            <w:r w:rsidRPr="00180DBE">
              <w:rPr>
                <w:bCs/>
              </w:rPr>
              <w:t>Азаматтық</w:t>
            </w:r>
            <w:proofErr w:type="spellEnd"/>
            <w:r w:rsidRPr="00180DBE">
              <w:rPr>
                <w:bCs/>
              </w:rPr>
              <w:t xml:space="preserve"> авиация </w:t>
            </w:r>
            <w:proofErr w:type="spellStart"/>
            <w:r w:rsidRPr="00180DBE">
              <w:rPr>
                <w:bCs/>
              </w:rPr>
              <w:t>ұйымдарында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авиациялық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қауіпсіздікті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қамтамасыз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етудің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жай-күйін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тексеру</w:t>
            </w:r>
            <w:proofErr w:type="spellEnd"/>
            <w:r w:rsidRPr="00180DBE">
              <w:rPr>
                <w:bCs/>
              </w:rPr>
              <w:t xml:space="preserve">, </w:t>
            </w:r>
            <w:proofErr w:type="spellStart"/>
            <w:r w:rsidRPr="00180DBE">
              <w:rPr>
                <w:bCs/>
              </w:rPr>
              <w:t>сондай-ақ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ұйымдар</w:t>
            </w:r>
            <w:proofErr w:type="spellEnd"/>
            <w:r w:rsidRPr="00180DBE">
              <w:rPr>
                <w:bCs/>
              </w:rPr>
              <w:t xml:space="preserve"> мен </w:t>
            </w:r>
            <w:proofErr w:type="spellStart"/>
            <w:r w:rsidRPr="00180DBE">
              <w:rPr>
                <w:bCs/>
              </w:rPr>
              <w:t>өзге</w:t>
            </w:r>
            <w:proofErr w:type="spellEnd"/>
            <w:r w:rsidRPr="00180DBE">
              <w:rPr>
                <w:bCs/>
              </w:rPr>
              <w:t xml:space="preserve"> де </w:t>
            </w:r>
            <w:proofErr w:type="spellStart"/>
            <w:r w:rsidRPr="00180DBE">
              <w:rPr>
                <w:bCs/>
              </w:rPr>
              <w:t>ұйымдар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өкілдерінің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авиациялық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қауіпсіздік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жөніндегі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нормаларды</w:t>
            </w:r>
            <w:proofErr w:type="spellEnd"/>
            <w:r w:rsidRPr="00180DBE">
              <w:rPr>
                <w:bCs/>
              </w:rPr>
              <w:t xml:space="preserve">, </w:t>
            </w:r>
            <w:proofErr w:type="spellStart"/>
            <w:r w:rsidRPr="00180DBE">
              <w:rPr>
                <w:bCs/>
              </w:rPr>
              <w:t>қағидалар</w:t>
            </w:r>
            <w:proofErr w:type="spellEnd"/>
            <w:r w:rsidRPr="00180DBE">
              <w:rPr>
                <w:bCs/>
              </w:rPr>
              <w:t xml:space="preserve"> мен </w:t>
            </w:r>
            <w:proofErr w:type="spellStart"/>
            <w:r w:rsidRPr="00180DBE">
              <w:rPr>
                <w:bCs/>
              </w:rPr>
              <w:t>рәсі</w:t>
            </w:r>
            <w:r>
              <w:rPr>
                <w:bCs/>
              </w:rPr>
              <w:t>мдерді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орындауын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бақылау</w:t>
            </w:r>
            <w:proofErr w:type="spellEnd"/>
            <w:r w:rsidRPr="00180DBE">
              <w:rPr>
                <w:bCs/>
              </w:rPr>
              <w:t>.</w:t>
            </w:r>
          </w:p>
          <w:p w:rsidR="00BD7285" w:rsidRPr="000841CE" w:rsidRDefault="00BD7285" w:rsidP="00180DBE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7285" w:rsidRPr="000841CE" w:rsidRDefault="00180DBE" w:rsidP="00180DBE">
            <w:pPr>
              <w:pStyle w:val="Default"/>
              <w:jc w:val="both"/>
              <w:rPr>
                <w:b/>
                <w:bCs/>
              </w:rPr>
            </w:pPr>
            <w:proofErr w:type="spellStart"/>
            <w:r w:rsidRPr="00180DBE">
              <w:rPr>
                <w:bCs/>
              </w:rPr>
              <w:t>Қоғам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қызметкерлерінің</w:t>
            </w:r>
            <w:proofErr w:type="spellEnd"/>
            <w:r w:rsidRPr="00180DBE">
              <w:rPr>
                <w:bCs/>
              </w:rPr>
              <w:t xml:space="preserve">, </w:t>
            </w:r>
            <w:proofErr w:type="spellStart"/>
            <w:r w:rsidRPr="00180DBE">
              <w:rPr>
                <w:bCs/>
              </w:rPr>
              <w:t>сондай-ақ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ұйымдардың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өкілдерінің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әуежай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аумағындағы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авиациялық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қауіпсіздік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жөніндегі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нормаларды</w:t>
            </w:r>
            <w:proofErr w:type="spellEnd"/>
            <w:r w:rsidRPr="00180DBE">
              <w:rPr>
                <w:bCs/>
              </w:rPr>
              <w:t xml:space="preserve">, </w:t>
            </w:r>
            <w:proofErr w:type="spellStart"/>
            <w:r w:rsidRPr="00180DBE">
              <w:rPr>
                <w:bCs/>
              </w:rPr>
              <w:t>қағидалар</w:t>
            </w:r>
            <w:proofErr w:type="spellEnd"/>
            <w:r w:rsidRPr="00180DBE">
              <w:rPr>
                <w:bCs/>
              </w:rPr>
              <w:t xml:space="preserve"> мен </w:t>
            </w:r>
            <w:proofErr w:type="spellStart"/>
            <w:r w:rsidRPr="00180DBE">
              <w:rPr>
                <w:bCs/>
              </w:rPr>
              <w:t>рәсімдерді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орындауына</w:t>
            </w:r>
            <w:proofErr w:type="spellEnd"/>
            <w:r w:rsidRPr="00180DBE">
              <w:rPr>
                <w:bCs/>
              </w:rPr>
              <w:t xml:space="preserve"> ОКК </w:t>
            </w:r>
            <w:proofErr w:type="spellStart"/>
            <w:r w:rsidRPr="00180DBE">
              <w:rPr>
                <w:bCs/>
              </w:rPr>
              <w:t>тарапынан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бақылаудың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әлсіреуі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салдарынан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түрлі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құқық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бұзушылықтар</w:t>
            </w:r>
            <w:proofErr w:type="spellEnd"/>
            <w:r w:rsidRPr="00180DBE">
              <w:rPr>
                <w:bCs/>
              </w:rPr>
              <w:t xml:space="preserve">, </w:t>
            </w:r>
            <w:proofErr w:type="spellStart"/>
            <w:r w:rsidRPr="00180DBE">
              <w:rPr>
                <w:bCs/>
              </w:rPr>
              <w:t>оның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ішінде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сыбайлас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жемқорлық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сипатындағы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құқық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бұзушылықтар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жасау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үшін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жағдайлар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туындауы</w:t>
            </w:r>
            <w:proofErr w:type="spellEnd"/>
            <w:r w:rsidRPr="00180DBE">
              <w:rPr>
                <w:bCs/>
              </w:rPr>
              <w:t xml:space="preserve"> </w:t>
            </w:r>
            <w:proofErr w:type="spellStart"/>
            <w:r w:rsidRPr="00180DBE">
              <w:rPr>
                <w:bCs/>
              </w:rPr>
              <w:t>мүмкін</w:t>
            </w:r>
            <w:proofErr w:type="spellEnd"/>
            <w:r>
              <w:rPr>
                <w:bCs/>
                <w:lang w:val="kk-KZ"/>
              </w:rPr>
              <w:t>.</w:t>
            </w:r>
          </w:p>
        </w:tc>
      </w:tr>
    </w:tbl>
    <w:p w:rsidR="00BD7285" w:rsidRPr="00EB19F5" w:rsidRDefault="00BD7285" w:rsidP="00BD7285">
      <w:pPr>
        <w:pStyle w:val="Default"/>
        <w:jc w:val="both"/>
      </w:pPr>
    </w:p>
    <w:p w:rsidR="00BD7285" w:rsidRPr="00EB19F5" w:rsidRDefault="00BD7285" w:rsidP="00BD7285">
      <w:pPr>
        <w:pStyle w:val="Default"/>
        <w:jc w:val="both"/>
      </w:pPr>
    </w:p>
    <w:p w:rsidR="00BD7285" w:rsidRPr="00EB19F5" w:rsidRDefault="00BD7285" w:rsidP="00BD7285">
      <w:pPr>
        <w:pStyle w:val="Default"/>
        <w:jc w:val="both"/>
      </w:pPr>
    </w:p>
    <w:p w:rsidR="00BD7285" w:rsidRDefault="00BD7285" w:rsidP="00BD7285">
      <w:pPr>
        <w:pStyle w:val="Default"/>
      </w:pPr>
    </w:p>
    <w:p w:rsidR="00BD7285" w:rsidRPr="00EB19F5" w:rsidRDefault="00BD7285" w:rsidP="00BD7285">
      <w:pPr>
        <w:pStyle w:val="Default"/>
      </w:pPr>
    </w:p>
    <w:p w:rsidR="00BD7285" w:rsidRPr="00EB19F5" w:rsidRDefault="00BD7285" w:rsidP="00BD7285">
      <w:pPr>
        <w:rPr>
          <w:sz w:val="24"/>
          <w:szCs w:val="24"/>
        </w:rPr>
      </w:pPr>
    </w:p>
    <w:p w:rsidR="001805C6" w:rsidRDefault="001805C6"/>
    <w:sectPr w:rsidR="001805C6" w:rsidSect="00493D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5"/>
    <w:rsid w:val="000432E3"/>
    <w:rsid w:val="000C5C98"/>
    <w:rsid w:val="001805C6"/>
    <w:rsid w:val="00180DBE"/>
    <w:rsid w:val="002B1D79"/>
    <w:rsid w:val="002E7FA1"/>
    <w:rsid w:val="002F080B"/>
    <w:rsid w:val="00493D0D"/>
    <w:rsid w:val="004B1A99"/>
    <w:rsid w:val="005969FA"/>
    <w:rsid w:val="005C05EE"/>
    <w:rsid w:val="00660952"/>
    <w:rsid w:val="00774A94"/>
    <w:rsid w:val="0081081B"/>
    <w:rsid w:val="0091002E"/>
    <w:rsid w:val="00A00AC8"/>
    <w:rsid w:val="00BD7285"/>
    <w:rsid w:val="00FA5633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7491"/>
  <w15:chartTrackingRefBased/>
  <w15:docId w15:val="{0465F0DA-D0C1-4627-A1EF-562AAABE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D7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2C91-751C-416D-B2B6-21DAE473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Абдраимов Нурлыбек Озибекович</dc:creator>
  <cp:keywords/>
  <dc:description/>
  <cp:lastModifiedBy>Абдраимов Нурлыбек Озибекович</cp:lastModifiedBy>
  <cp:revision>29</cp:revision>
  <dcterms:created xsi:type="dcterms:W3CDTF">2023-08-01T11:08:00Z</dcterms:created>
  <dcterms:modified xsi:type="dcterms:W3CDTF">2023-08-02T04:07:00Z</dcterms:modified>
</cp:coreProperties>
</file>